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361641.xml.htm"/>
      <w:bookmarkStart w:id="1" w:name="kswkform4_17853616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Grotta Sarah Elizabeth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FINWISE BANK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756 EAST WINCHESTER,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MURRAY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Finwise Bancorp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19,072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13.96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28,764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Relationship of Reporting Person(s) to Issuer: EVP, Chief Fintech Officer of FinWise Bank, a wholly owned subsidiary of FinWise Bancorp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Sarah E. Grotta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5710" TargetMode="External"/><Relationship Id="rId5" Type="http://schemas.openxmlformats.org/officeDocument/2006/relationships/hyperlink" Target="http://www.sec.gov/cgi-bin/browse-edgar?action=getcompany&amp;CIK=00018563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3213</Characters>
  <CharactersWithSpaces>3735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