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61683.xml.htm"/>
      <w:bookmarkStart w:id="1" w:name="kswkform4_17853616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Landvatter Kent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FINWISE BANCORP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756 EAST WINCHESTER ST,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MURRAY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Finwise Bancorp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33"/>
        <w:gridCol w:w="918"/>
        <w:gridCol w:w="787"/>
        <w:gridCol w:w="610"/>
        <w:gridCol w:w="345"/>
        <w:gridCol w:w="921"/>
        <w:gridCol w:w="434"/>
        <w:gridCol w:w="754"/>
        <w:gridCol w:w="1137"/>
        <w:gridCol w:w="981"/>
        <w:gridCol w:w="118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56,476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13.96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986,333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70,200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By: IRA</w:t>
            </w:r>
          </w:p>
        </w:tc>
      </w:tr>
      <w:tr>
        <w:trPr/>
        <w:tc>
          <w:tcPr>
            <w:tcW w:w="21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90,000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By: The Landvatter Spousal Access Trust</w:t>
            </w:r>
          </w:p>
        </w:tc>
      </w:tr>
      <w:tr>
        <w:trPr/>
        <w:tc>
          <w:tcPr>
            <w:tcW w:w="21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15,963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By: Kent and Denise Landvatter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Kent Landvatter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6809" TargetMode="External"/><Relationship Id="rId5" Type="http://schemas.openxmlformats.org/officeDocument/2006/relationships/hyperlink" Target="http://www.sec.gov/cgi-bin/browse-edgar?action=getcompany&amp;CIK=00018563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611</Words>
  <Characters>3299</Characters>
  <CharactersWithSpaces>3830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