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0" w:after="0"/>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val="false"/>
          <w:color w:val="000000"/>
          <w:sz w:val="20"/>
        </w:rPr>
        <w:t>July 29, 2026</w:t>
      </w:r>
    </w:p>
    <w:p>
      <w:pPr>
        <w:pStyle w:val="TextBody"/>
        <w:bidi w:val="0"/>
        <w:spacing w:lineRule="auto" w:line="288" w:before="20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FINWISE BANCORP</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10154" w:type="dxa"/>
        <w:jc w:val="left"/>
        <w:tblInd w:w="0" w:type="dxa"/>
        <w:tblLayout w:type="fixed"/>
        <w:tblCellMar>
          <w:top w:w="28" w:type="dxa"/>
          <w:left w:w="28" w:type="dxa"/>
          <w:bottom w:w="28" w:type="dxa"/>
          <w:right w:w="28" w:type="dxa"/>
        </w:tblCellMar>
      </w:tblPr>
      <w:tblGrid>
        <w:gridCol w:w="1791"/>
        <w:gridCol w:w="1573"/>
        <w:gridCol w:w="1601"/>
        <w:gridCol w:w="737"/>
        <w:gridCol w:w="737"/>
        <w:gridCol w:w="745"/>
        <w:gridCol w:w="867"/>
        <w:gridCol w:w="867"/>
        <w:gridCol w:w="1236"/>
      </w:tblGrid>
      <w:tr>
        <w:trPr/>
        <w:tc>
          <w:tcPr>
            <w:tcW w:w="179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Utah</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001-40721</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83-0356689</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12" w:type="dxa"/>
        <w:jc w:val="left"/>
        <w:tblInd w:w="0" w:type="dxa"/>
        <w:tblLayout w:type="fixed"/>
        <w:tblCellMar>
          <w:top w:w="28" w:type="dxa"/>
          <w:left w:w="28" w:type="dxa"/>
          <w:bottom w:w="28" w:type="dxa"/>
          <w:right w:w="28" w:type="dxa"/>
        </w:tblCellMar>
      </w:tblPr>
      <w:tblGrid>
        <w:gridCol w:w="299"/>
        <w:gridCol w:w="264"/>
        <w:gridCol w:w="264"/>
        <w:gridCol w:w="294"/>
        <w:gridCol w:w="294"/>
        <w:gridCol w:w="296"/>
        <w:gridCol w:w="264"/>
        <w:gridCol w:w="264"/>
        <w:gridCol w:w="264"/>
        <w:gridCol w:w="264"/>
        <w:gridCol w:w="264"/>
        <w:gridCol w:w="264"/>
        <w:gridCol w:w="109"/>
        <w:gridCol w:w="109"/>
        <w:gridCol w:w="109"/>
        <w:gridCol w:w="290"/>
        <w:gridCol w:w="290"/>
        <w:gridCol w:w="410"/>
      </w:tblGrid>
      <w:tr>
        <w:trPr/>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9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756 East Winchester St., 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84107</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Murray,</w:t>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Utah</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9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shd w:fill="FFFFFF" w:val="clear"/>
        </w:rPr>
        <w:t>Registrant’s telephone number, including area code:  </w:t>
      </w:r>
      <w:r>
        <w:rPr>
          <w:rFonts w:ascii="Times New Roman;serif" w:hAnsi="Times New Roman;serif"/>
          <w:b/>
          <w:color w:val="000000"/>
          <w:sz w:val="20"/>
          <w:shd w:fill="FFFFFF" w:val="clear"/>
        </w:rPr>
        <w:t>(801) 501-7200</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20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50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962"/>
        <w:gridCol w:w="962"/>
        <w:gridCol w:w="1361"/>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op w:val="single" w:sz="8" w:space="0" w:color="000000"/>
              <w:left w:val="single" w:sz="8"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85" w:type="dxa"/>
            <w:gridSpan w:val="3"/>
            <w:tcBorders>
              <w:top w:val="single" w:sz="8" w:space="0" w:color="000000"/>
              <w:left w:val="single" w:sz="8" w:space="0" w:color="000000"/>
              <w:right w:val="single" w:sz="8" w:space="0" w:color="000000"/>
            </w:tcBorders>
            <w:tcMar>
              <w:top w:w="30" w:type="dxa"/>
              <w:left w:w="20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 of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left w:w="20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left w:w="20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FINW</w:t>
            </w:r>
          </w:p>
        </w:tc>
        <w:tc>
          <w:tcPr>
            <w:tcW w:w="3285" w:type="dxa"/>
            <w:gridSpan w:val="3"/>
            <w:tcBorders>
              <w:top w:val="single" w:sz="8" w:space="0" w:color="000000"/>
              <w:left w:val="single" w:sz="8" w:space="0" w:color="000000"/>
              <w:bottom w:val="single" w:sz="8" w:space="0" w:color="000000"/>
              <w:right w:val="single" w:sz="8" w:space="0" w:color="000000"/>
            </w:tcBorders>
            <w:tcMar>
              <w:top w:w="30" w:type="dxa"/>
              <w:left w:w="20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2.02Results of Operations and Financial Condition.</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Attached and incorporated herein by reference as Exhibit 99.1 is a copy of the press release of FinWise Bancorp (the "Company"), dated </w:t>
      </w:r>
      <w:r>
        <w:rPr>
          <w:rFonts w:ascii="Times New Roman;serif" w:hAnsi="Times New Roman;serif"/>
          <w:b w:val="false"/>
          <w:color w:val="000000"/>
          <w:sz w:val="20"/>
        </w:rPr>
        <w:t>July 29, 2026</w:t>
      </w:r>
      <w:r>
        <w:rPr>
          <w:rFonts w:ascii="Times New Roman;serif" w:hAnsi="Times New Roman;serif"/>
          <w:b w:val="false"/>
          <w:color w:val="000000"/>
          <w:sz w:val="20"/>
          <w:shd w:fill="FFFFFF" w:val="clear"/>
        </w:rPr>
        <w:t xml:space="preserve">, reporting the Company's financial results for the fiscal quarter ended </w:t>
      </w:r>
      <w:r>
        <w:rPr>
          <w:rFonts w:ascii="Times New Roman;serif" w:hAnsi="Times New Roman;serif"/>
          <w:b w:val="false"/>
          <w:color w:val="000000"/>
          <w:sz w:val="20"/>
        </w:rPr>
        <w:t>June 30, 2026.</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set forth under this “Item 2.02 Results of Operations and Financial Condition,” including Exhibit 99.1 attached hereto,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7.01Regulation FD Disclosure.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prepared materials for presentation to investors. A copy of the materials is furnished as Exhibit 99.2 to this Current Report on Form 8-K and is incorporated herein by reference. The information set forth under “Item 7.01 Regulation FD Disclosure,” including Exhibit 99.2 attached hereto, shall not be deemed “filed” for purposes of Section 18 of the Securities Act of 1934, as amended, nor shall such information be deemed incorporated by reference in any filing under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rFonts w:ascii="Times New Roman;serif" w:hAnsi="Times New Roman;serif"/>
          <w:b/>
          <w:color w:val="000000"/>
          <w:sz w:val="20"/>
        </w:rPr>
        <w:t>Financial Statements and Exhibits.</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44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358"/>
        <w:gridCol w:w="2358"/>
        <w:gridCol w:w="333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inw-2026729earningsrelease.htm">
              <w:r>
                <w:rPr>
                  <w:rStyle w:val="InternetLink"/>
                  <w:rFonts w:ascii="Times New Roman;serif" w:hAnsi="Times New Roman;serif"/>
                  <w:b w:val="false"/>
                  <w:color w:val="000080"/>
                  <w:sz w:val="20"/>
                  <w:u w:val="single"/>
                </w:rPr>
                <w:t xml:space="preserve">Press Release dated </w:t>
              </w:r>
            </w:hyperlink>
            <w:hyperlink w:anchor="finw-2026729earningsrelease.htm">
              <w:r>
                <w:rPr>
                  <w:rStyle w:val="InternetLink"/>
                  <w:rFonts w:ascii="Times New Roman;serif" w:hAnsi="Times New Roman;serif"/>
                  <w:b w:val="false"/>
                  <w:color w:val="000080"/>
                  <w:sz w:val="20"/>
                  <w:u w:val="single"/>
                </w:rPr>
                <w:t>July 29</w:t>
              </w:r>
            </w:hyperlink>
            <w:hyperlink w:anchor="finw-2026729earningsrelease.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inw_investorxpresentati.htm">
              <w:r>
                <w:rPr>
                  <w:rStyle w:val="InternetLink"/>
                  <w:rFonts w:ascii="Times New Roman;serif" w:hAnsi="Times New Roman;serif"/>
                  <w:b w:val="false"/>
                  <w:color w:val="000080"/>
                  <w:sz w:val="20"/>
                  <w:u w:val="single"/>
                </w:rPr>
                <w:t xml:space="preserve">Investor Presentation of FinWise Bancorp dated </w:t>
              </w:r>
            </w:hyperlink>
            <w:hyperlink w:anchor="finw_investorxpresentati.htm">
              <w:r>
                <w:rPr>
                  <w:rStyle w:val="InternetLink"/>
                  <w:rFonts w:ascii="Times New Roman;serif" w:hAnsi="Times New Roman;serif"/>
                  <w:b w:val="false"/>
                  <w:color w:val="000080"/>
                  <w:sz w:val="20"/>
                  <w:u w:val="single"/>
                </w:rPr>
                <w:t>July</w:t>
              </w:r>
            </w:hyperlink>
            <w:hyperlink w:anchor="finw_investorxpresentati.htm">
              <w:r>
                <w:rPr>
                  <w:rStyle w:val="InternetLink"/>
                  <w:rFonts w:ascii="Times New Roman;serif" w:hAnsi="Times New Roman;serif"/>
                  <w:b w:val="false"/>
                  <w:color w:val="000080"/>
                  <w:sz w:val="20"/>
                  <w:u w:val="single"/>
                </w:rPr>
                <w:t xml:space="preserve"> 2026 (furnished pursuant to Regulation FD).</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FinWise Bancorp has duly caused this report to be signed on its behalf by the undersigned hereunto duly authorized.</w:t>
      </w:r>
    </w:p>
    <w:tbl>
      <w:tblPr>
        <w:tblW w:w="6329" w:type="dxa"/>
        <w:jc w:val="left"/>
        <w:tblInd w:w="0" w:type="dxa"/>
        <w:tblLayout w:type="fixed"/>
        <w:tblCellMar>
          <w:top w:w="28" w:type="dxa"/>
          <w:left w:w="28" w:type="dxa"/>
          <w:bottom w:w="28" w:type="dxa"/>
          <w:right w:w="28" w:type="dxa"/>
        </w:tblCellMar>
      </w:tblPr>
      <w:tblGrid>
        <w:gridCol w:w="683"/>
        <w:gridCol w:w="601"/>
        <w:gridCol w:w="606"/>
        <w:gridCol w:w="1300"/>
        <w:gridCol w:w="1300"/>
        <w:gridCol w:w="1839"/>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FINWISE BANCORP</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Executive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2260"/>
                <wp:effectExtent l="0" t="0" r="0" b="0"/>
                <wp:wrapNone/>
                <wp:docPr id="3" name="Frame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p>
      <w:pPr>
        <w:pStyle w:val="TextBody"/>
        <w:bidi w:val="0"/>
        <w:spacing w:lineRule="auto" w:line="240" w:before="0" w:after="0"/>
        <w:jc w:val="left"/>
        <w:rPr/>
      </w:pPr>
      <w:r>
        <w:rPr/>
        <w:drawing>
          <wp:inline distT="0" distB="0" distL="0" distR="0">
            <wp:extent cx="2057400" cy="704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57400" cy="704850"/>
                    </a:xfrm>
                    <a:prstGeom prst="rect">
                      <a:avLst/>
                    </a:prstGeom>
                  </pic:spPr>
                </pic:pic>
              </a:graphicData>
            </a:graphic>
          </wp:inline>
        </w:drawing>
      </w:r>
      <w:r>
        <w:rPr>
          <w:color w:val="000000"/>
          <w:shd w:fill="FFFFFF" w:val="clear"/>
        </w:rPr>
        <w:t xml:space="preserve">                                     </w:t>
      </w:r>
    </w:p>
    <w:p>
      <w:pPr>
        <w:pStyle w:val="TextBody"/>
        <w:bidi w:val="0"/>
        <w:spacing w:lineRule="auto" w:line="240" w:before="0" w:after="0"/>
        <w:jc w:val="right"/>
        <w:rPr>
          <w:rFonts w:ascii="sans-serif" w:hAnsi="sans-serif"/>
          <w:b/>
          <w:color w:val="000000"/>
          <w:sz w:val="18"/>
          <w:shd w:fill="FFFFFF" w:val="clear"/>
        </w:rPr>
      </w:pPr>
      <w:r>
        <w:rPr>
          <w:rFonts w:ascii="sans-serif" w:hAnsi="sans-serif"/>
          <w:b/>
          <w:color w:val="000000"/>
          <w:sz w:val="18"/>
          <w:shd w:fill="FFFFFF" w:val="clear"/>
        </w:rPr>
        <w:t>Exhibit 99.1</w:t>
      </w:r>
    </w:p>
    <w:p>
      <w:pPr>
        <w:pStyle w:val="TextBody"/>
        <w:bidi w:val="0"/>
        <w:spacing w:before="0" w:after="0"/>
        <w:jc w:val="right"/>
        <w:rPr/>
      </w:pPr>
      <w:r>
        <w:rPr/>
      </w:r>
    </w:p>
    <w:p>
      <w:pPr>
        <w:pStyle w:val="TextBody"/>
        <w:bidi w:val="0"/>
        <w:spacing w:before="0" w:after="120"/>
        <w:jc w:val="left"/>
        <w:rPr/>
      </w:pPr>
      <w:r>
        <w:rPr/>
      </w:r>
    </w:p>
    <w:p>
      <w:pPr>
        <w:pStyle w:val="TextBody"/>
        <w:bidi w:val="0"/>
        <w:spacing w:lineRule="auto" w:line="240" w:before="0" w:after="120"/>
        <w:jc w:val="center"/>
        <w:rPr>
          <w:rFonts w:ascii="sans-serif" w:hAnsi="sans-serif"/>
          <w:b/>
          <w:color w:val="365F91"/>
          <w:sz w:val="28"/>
          <w:shd w:fill="FFFFFF" w:val="clear"/>
        </w:rPr>
      </w:pPr>
      <w:r>
        <w:rPr>
          <w:rFonts w:ascii="sans-serif" w:hAnsi="sans-serif"/>
          <w:b/>
          <w:color w:val="365F91"/>
          <w:sz w:val="28"/>
          <w:shd w:fill="FFFFFF" w:val="clear"/>
        </w:rPr>
        <w:t>FINWISE BANCORP REPORTS SECOND QUARTER 2026 RESULTS</w:t>
      </w:r>
    </w:p>
    <w:p>
      <w:pPr>
        <w:pStyle w:val="TextBody"/>
        <w:bidi w:val="0"/>
        <w:spacing w:lineRule="auto" w:line="319" w:before="0" w:after="0"/>
        <w:jc w:val="center"/>
        <w:rPr>
          <w:rFonts w:ascii="sans-serif" w:hAnsi="sans-serif"/>
          <w:b/>
          <w:i/>
          <w:color w:val="000000"/>
          <w:sz w:val="22"/>
          <w:shd w:fill="FFFFFF" w:val="clear"/>
        </w:rPr>
      </w:pPr>
      <w:r>
        <w:rPr>
          <w:rFonts w:ascii="sans-serif" w:hAnsi="sans-serif"/>
          <w:b/>
          <w:i/>
          <w:color w:val="000000"/>
          <w:sz w:val="22"/>
          <w:shd w:fill="FFFFFF" w:val="clear"/>
        </w:rPr>
        <w:t>- Loan Originations of $1.6 Billion -</w:t>
      </w:r>
    </w:p>
    <w:p>
      <w:pPr>
        <w:pStyle w:val="TextBody"/>
        <w:bidi w:val="0"/>
        <w:spacing w:lineRule="auto" w:line="319" w:before="0" w:after="0"/>
        <w:jc w:val="center"/>
        <w:rPr>
          <w:rFonts w:ascii="sans-serif" w:hAnsi="sans-serif"/>
          <w:b/>
          <w:i/>
          <w:color w:val="000000"/>
          <w:sz w:val="22"/>
          <w:shd w:fill="FFFFFF" w:val="clear"/>
        </w:rPr>
      </w:pPr>
      <w:r>
        <w:rPr>
          <w:rFonts w:ascii="sans-serif" w:hAnsi="sans-serif"/>
          <w:b/>
          <w:i/>
          <w:color w:val="000000"/>
          <w:sz w:val="22"/>
          <w:shd w:fill="FFFFFF" w:val="clear"/>
        </w:rPr>
        <w:t>- Net Income of $2.1 Million -</w:t>
      </w:r>
    </w:p>
    <w:p>
      <w:pPr>
        <w:pStyle w:val="TextBody"/>
        <w:bidi w:val="0"/>
        <w:spacing w:lineRule="auto" w:line="319" w:before="0" w:after="0"/>
        <w:jc w:val="center"/>
        <w:rPr>
          <w:rFonts w:ascii="sans-serif" w:hAnsi="sans-serif"/>
          <w:b/>
          <w:i/>
          <w:color w:val="000000"/>
          <w:sz w:val="22"/>
          <w:shd w:fill="FFFFFF" w:val="clear"/>
        </w:rPr>
      </w:pPr>
      <w:r>
        <w:rPr>
          <w:rFonts w:ascii="sans-serif" w:hAnsi="sans-serif"/>
          <w:b/>
          <w:i/>
          <w:color w:val="000000"/>
          <w:sz w:val="22"/>
          <w:shd w:fill="FFFFFF" w:val="clear"/>
        </w:rPr>
        <w:t>- Diluted Earnings Per Share of $0.15 -</w:t>
      </w:r>
    </w:p>
    <w:p>
      <w:pPr>
        <w:pStyle w:val="TextBody"/>
        <w:bidi w:val="0"/>
        <w:spacing w:before="0" w:after="120"/>
        <w:jc w:val="center"/>
        <w:rPr/>
      </w:pPr>
      <w:r>
        <w:rPr/>
      </w:r>
    </w:p>
    <w:p>
      <w:pPr>
        <w:pStyle w:val="TextBody"/>
        <w:bidi w:val="0"/>
        <w:spacing w:lineRule="auto" w:line="319" w:before="0" w:after="120"/>
        <w:jc w:val="left"/>
        <w:rPr/>
      </w:pPr>
      <w:r>
        <w:rPr>
          <w:rFonts w:ascii="sans-serif" w:hAnsi="sans-serif"/>
          <w:b/>
          <w:color w:val="000000"/>
          <w:sz w:val="22"/>
          <w:shd w:fill="FFFFFF" w:val="clear"/>
        </w:rPr>
        <w:t>MURRAY, UTAH — July 29, 2026 (GLOBE NEWSWIRE)</w:t>
      </w:r>
      <w:r>
        <w:rPr>
          <w:color w:val="000000"/>
          <w:shd w:fill="FFFFFF" w:val="clear"/>
        </w:rPr>
        <w:t xml:space="preserve"> — </w:t>
      </w:r>
      <w:r>
        <w:rPr>
          <w:rFonts w:ascii="sans-serif" w:hAnsi="sans-serif"/>
          <w:b w:val="false"/>
          <w:color w:val="000000"/>
          <w:sz w:val="22"/>
          <w:shd w:fill="FFFFFF" w:val="clear"/>
        </w:rPr>
        <w:t>FinWise Bancorp (NASDAQ: FINW) (“FinWise”, the “Company”, “we”, “our”, or “us”), parent company of FinWise Bank (the “Bank”), today announced results for the quarter ended June 30, 2026.</w:t>
      </w:r>
    </w:p>
    <w:p>
      <w:pPr>
        <w:pStyle w:val="TextBody"/>
        <w:bidi w:val="0"/>
        <w:spacing w:before="0" w:after="0"/>
        <w:jc w:val="left"/>
        <w:rPr/>
      </w:pPr>
      <w:r>
        <w:rPr/>
      </w:r>
    </w:p>
    <w:p>
      <w:pPr>
        <w:pStyle w:val="TextBody"/>
        <w:bidi w:val="0"/>
        <w:spacing w:lineRule="auto" w:line="319" w:before="0" w:after="0"/>
        <w:jc w:val="left"/>
        <w:rPr>
          <w:rFonts w:ascii="sans-serif" w:hAnsi="sans-serif"/>
          <w:b/>
          <w:color w:val="365F91"/>
          <w:sz w:val="24"/>
          <w:shd w:fill="FFFFFF" w:val="clear"/>
        </w:rPr>
      </w:pPr>
      <w:r>
        <w:rPr>
          <w:rFonts w:ascii="sans-serif" w:hAnsi="sans-serif"/>
          <w:b/>
          <w:color w:val="365F91"/>
          <w:sz w:val="24"/>
          <w:shd w:fill="FFFFFF" w:val="clear"/>
        </w:rPr>
        <w:t>Second Quarter 2026 Highlights</w:t>
      </w:r>
    </w:p>
    <w:p>
      <w:pPr>
        <w:pStyle w:val="TextBody"/>
        <w:bidi w:val="0"/>
        <w:spacing w:lineRule="auto" w:line="319" w:before="0" w:after="0"/>
        <w:ind w:left="0" w:right="0" w:hanging="360"/>
        <w:jc w:val="left"/>
        <w:rPr/>
      </w:pPr>
      <w:r>
        <w:rPr>
          <w:color w:val="000000"/>
          <w:shd w:fill="FFFFFF" w:val="clear"/>
        </w:rPr>
        <w:t>•</w:t>
      </w:r>
      <w:r>
        <w:rPr>
          <w:rFonts w:ascii="sans-serif" w:hAnsi="sans-serif"/>
          <w:b w:val="false"/>
          <w:color w:val="000000"/>
          <w:sz w:val="22"/>
          <w:shd w:fill="FFFFFF" w:val="clear"/>
        </w:rPr>
        <w:t>Loan originations totaled $1.6 billion, compared to $1.7 billion for the quarter ended March 31, 2026, and $1.5 billion for the second quarter of the prior year</w:t>
      </w:r>
    </w:p>
    <w:p>
      <w:pPr>
        <w:pStyle w:val="TextBody"/>
        <w:bidi w:val="0"/>
        <w:spacing w:lineRule="auto" w:line="319" w:before="0" w:after="0"/>
        <w:ind w:left="0" w:right="0" w:hanging="360"/>
        <w:jc w:val="left"/>
        <w:rPr/>
      </w:pPr>
      <w:r>
        <w:rPr>
          <w:color w:val="000000"/>
          <w:shd w:fill="FFFFFF" w:val="clear"/>
        </w:rPr>
        <w:t>•</w:t>
      </w:r>
      <w:r>
        <w:rPr>
          <w:rFonts w:ascii="sans-serif" w:hAnsi="sans-serif"/>
          <w:b w:val="false"/>
          <w:color w:val="000000"/>
          <w:sz w:val="22"/>
          <w:shd w:fill="FFFFFF" w:val="clear"/>
        </w:rPr>
        <w:t>Net interest income was $28.7 million, compared to $28.1 million for the quarter ended March 31, 2026, and $14.7 million for the second quarter of the prior year</w:t>
      </w:r>
    </w:p>
    <w:p>
      <w:pPr>
        <w:pStyle w:val="TextBody"/>
        <w:bidi w:val="0"/>
        <w:spacing w:lineRule="auto" w:line="319" w:before="0" w:after="0"/>
        <w:ind w:left="0" w:right="0" w:hanging="360"/>
        <w:jc w:val="left"/>
        <w:rPr/>
      </w:pPr>
      <w:r>
        <w:rPr>
          <w:color w:val="000000"/>
          <w:shd w:fill="FFFFFF" w:val="clear"/>
        </w:rPr>
        <w:t>•</w:t>
      </w:r>
      <w:r>
        <w:rPr>
          <w:rFonts w:ascii="sans-serif" w:hAnsi="sans-serif"/>
          <w:b w:val="false"/>
          <w:color w:val="000000"/>
          <w:sz w:val="22"/>
          <w:shd w:fill="FFFFFF" w:val="clear"/>
        </w:rPr>
        <w:t>Net income was $2.1 million, compared to $2.7 million for the quarter ended March 31, 2026, and $4.1 million for the second quarter of the prior year</w:t>
      </w:r>
    </w:p>
    <w:p>
      <w:pPr>
        <w:pStyle w:val="TextBody"/>
        <w:bidi w:val="0"/>
        <w:spacing w:lineRule="auto" w:line="319" w:before="0" w:after="0"/>
        <w:ind w:left="0" w:right="0" w:hanging="360"/>
        <w:jc w:val="left"/>
        <w:rPr/>
      </w:pPr>
      <w:r>
        <w:rPr>
          <w:color w:val="000000"/>
          <w:shd w:fill="FFFFFF" w:val="clear"/>
        </w:rPr>
        <w:t>•</w:t>
      </w:r>
      <w:r>
        <w:rPr>
          <w:rFonts w:ascii="sans-serif" w:hAnsi="sans-serif"/>
          <w:b w:val="false"/>
          <w:color w:val="000000"/>
          <w:sz w:val="22"/>
          <w:shd w:fill="FFFFFF" w:val="clear"/>
        </w:rPr>
        <w:t>Diluted earnings per share (“EPS”) were $0.15 for the quarter, compared to $0.20 for the quarter ended March 31, 2026, and $0.29 for the second quarter of the prior year</w:t>
      </w:r>
    </w:p>
    <w:p>
      <w:pPr>
        <w:pStyle w:val="TextBody"/>
        <w:bidi w:val="0"/>
        <w:spacing w:lineRule="auto" w:line="319" w:before="0" w:after="0"/>
        <w:ind w:left="0" w:right="0" w:hanging="360"/>
        <w:jc w:val="left"/>
        <w:rPr/>
      </w:pPr>
      <w:r>
        <w:rPr>
          <w:color w:val="000000"/>
          <w:shd w:fill="FFFFFF" w:val="clear"/>
        </w:rPr>
        <w:t>•</w:t>
      </w:r>
      <w:r>
        <w:rPr>
          <w:rFonts w:ascii="sans-serif" w:hAnsi="sans-serif"/>
          <w:b w:val="false"/>
          <w:color w:val="000000"/>
          <w:sz w:val="22"/>
          <w:shd w:fill="FFFFFF" w:val="clear"/>
        </w:rPr>
        <w:t>Efficiency ratio</w:t>
      </w:r>
      <w:r>
        <w:rPr>
          <w:rFonts w:ascii="sans-serif" w:hAnsi="sans-serif"/>
          <w:b w:val="false"/>
          <w:color w:val="000000"/>
          <w:sz w:val="14"/>
          <w:shd w:fill="FFFFFF" w:val="clear"/>
        </w:rPr>
        <w:t>1</w:t>
      </w:r>
      <w:r>
        <w:rPr>
          <w:color w:val="000000"/>
          <w:shd w:fill="FFFFFF" w:val="clear"/>
        </w:rPr>
        <w:t xml:space="preserve"> </w:t>
      </w:r>
      <w:r>
        <w:rPr>
          <w:rFonts w:ascii="sans-serif" w:hAnsi="sans-serif"/>
          <w:b w:val="false"/>
          <w:color w:val="000000"/>
          <w:sz w:val="22"/>
          <w:shd w:fill="FFFFFF" w:val="clear"/>
        </w:rPr>
        <w:t>was 53.1%, compared to 66.3% for the quarter ended March 31, 2026, and 59.5% for the second quarter of the prior year</w:t>
      </w:r>
    </w:p>
    <w:p>
      <w:pPr>
        <w:pStyle w:val="TextBody"/>
        <w:bidi w:val="0"/>
        <w:spacing w:lineRule="auto" w:line="319" w:before="0" w:after="0"/>
        <w:ind w:left="0" w:right="0" w:hanging="360"/>
        <w:jc w:val="left"/>
        <w:rPr/>
      </w:pPr>
      <w:r>
        <w:rPr>
          <w:color w:val="000000"/>
          <w:shd w:fill="FFFFFF" w:val="clear"/>
        </w:rPr>
        <w:t>•</w:t>
      </w:r>
      <w:r>
        <w:rPr>
          <w:rFonts w:ascii="sans-serif" w:hAnsi="sans-serif"/>
          <w:b w:val="false"/>
          <w:color w:val="000000"/>
          <w:sz w:val="22"/>
          <w:shd w:fill="FFFFFF" w:val="clear"/>
        </w:rPr>
        <w:t>Nonperforming loan balances were $37.7 million as of June 30, 2026, compared to $49.8 million as of March 31, 2026, and $39.7 million as of June 30, 2025. Nonperforming loan balances guaranteed by the Small Business Administration (“SBA”) were $19.0 million, $26.7 million, and $21.2 million as of June 30, 2026, March 31, 2026, and June 30, 2025, respectively</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sans-serif" w:hAnsi="sans-serif"/>
          <w:b w:val="false"/>
          <w:color w:val="000000"/>
          <w:sz w:val="22"/>
        </w:rPr>
        <w:t xml:space="preserve">Our second quarter earnings of $0.15 per share were short of our expectations driven by higher provision expense on the loans where we retain credit risk. The higher provision resulted primarily from losses incurred on sale of property collateralizing, and increased reserves on, classified loans. We will continue to empower our credit and compliance teams to identify and prune risk proactively as they did this quarter, reducing our non-performing loan balance by $12.1 million from $49.8 million last quarter to $37.7 million this quarter,” said Jim Noone, CEO of FinWise Bancorp.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"While we are actively managing risk in the portfolio, the business continues to make solid progress. We delivered $1.6 billion in originations from an increasingly diversified partner base. Tangible book value per share grew to $14.55 and we signed a new strategic program with a well-established prepaid card provider that will use a combination of our BIN Sponsorship and MoneyRails services. Our sales pipeline today is materially stronger, and potentially more meaningful to our bottom line. And our recently announced acquisition of the Tallied Technologies platform makes FinWise more competitive for new partners that require a broad product offering. Taken together, FinWise remains well-positioned for sustained growth and firmly focused on translating that strength and momentum into lasting value for our shareholders.”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12"/>
        </w:rPr>
        <w:t>1</w:t>
      </w:r>
      <w:r>
        <w:rPr>
          <w:color w:val="000000"/>
        </w:rPr>
        <w:t xml:space="preserve"> </w:t>
      </w:r>
      <w:r>
        <w:rPr>
          <w:rFonts w:ascii="sans-serif" w:hAnsi="sans-serif"/>
          <w:b w:val="false"/>
          <w:color w:val="000000"/>
          <w:sz w:val="18"/>
        </w:rPr>
        <w:t>See “Reconciliation of GAAP to Non-GAAP Financial Measures” for a reconciliation of this non-GAAP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7820"/>
                <wp:effectExtent l="0" t="0" r="0" b="0"/>
                <wp:wrapNone/>
                <wp:docPr id="5" name="Frame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color w:val="365F91"/>
          <w:sz w:val="24"/>
          <w:shd w:fill="FFFFFF" w:val="clear"/>
        </w:rPr>
      </w:pPr>
      <w:r>
        <w:rPr>
          <w:rFonts w:ascii="sans-serif" w:hAnsi="sans-serif"/>
          <w:b/>
          <w:color w:val="365F91"/>
          <w:sz w:val="24"/>
          <w:shd w:fill="FFFFFF" w:val="clear"/>
        </w:rPr>
        <w:t>Selected Financial and Other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8"/>
        <w:gridCol w:w="1252"/>
        <w:gridCol w:w="1259"/>
        <w:gridCol w:w="226"/>
        <w:gridCol w:w="1126"/>
        <w:gridCol w:w="271"/>
        <w:gridCol w:w="109"/>
        <w:gridCol w:w="109"/>
        <w:gridCol w:w="109"/>
        <w:gridCol w:w="226"/>
        <w:gridCol w:w="1126"/>
        <w:gridCol w:w="271"/>
        <w:gridCol w:w="109"/>
        <w:gridCol w:w="109"/>
        <w:gridCol w:w="109"/>
        <w:gridCol w:w="226"/>
        <w:gridCol w:w="1126"/>
        <w:gridCol w:w="271"/>
        <w:gridCol w:w="109"/>
        <w:gridCol w:w="109"/>
        <w:gridCol w:w="109"/>
        <w:gridCol w:w="156"/>
      </w:tblGrid>
      <w:tr>
        <w:trPr/>
        <w:tc>
          <w:tcPr>
            <w:tcW w:w="168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shd w:fill="FFFFFF" w:val="clear"/>
              </w:rPr>
            </w:pPr>
            <w:r>
              <w:rPr>
                <w:color w:val="000000"/>
                <w:shd w:fill="FFFFFF" w:val="clear"/>
              </w:rPr>
              <w:t> </w:t>
            </w:r>
          </w:p>
        </w:tc>
        <w:tc>
          <w:tcPr>
            <w:tcW w:w="5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shd w:fill="FFFFFF" w:val="clear"/>
              </w:rPr>
            </w:pPr>
            <w:r>
              <w:rPr>
                <w:rFonts w:ascii="sans-serif" w:hAnsi="sans-serif"/>
                <w:b/>
                <w:color w:val="000000"/>
                <w:sz w:val="18"/>
                <w:shd w:fill="FFFFFF" w:val="clear"/>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shd w:fill="FFFFFF" w:val="clear"/>
              </w:rPr>
            </w:pPr>
            <w:r>
              <w:rPr>
                <w:rFonts w:ascii="sans-serif" w:hAnsi="sans-serif"/>
                <w:b w:val="false"/>
                <w:i/>
                <w:color w:val="000000"/>
                <w:sz w:val="18"/>
                <w:shd w:fill="FFFFFF" w:val="clear"/>
              </w:rPr>
              <w:t>($ in thousands, except per share amounts)</w:t>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6/30/2025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Amount of loans originated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1,629,920 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1,745,428 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1,483,179 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sans-serif" w:hAnsi="sans-serif"/>
                <w:b w:val="false"/>
                <w:color w:val="000000"/>
                <w:sz w:val="18"/>
              </w:rPr>
              <w:t>Provision for credit losses, net of provision for credit-enhanced Strategic Program loans</w:t>
            </w:r>
            <w:r>
              <w:rPr>
                <w:rFonts w:ascii="sans-serif" w:hAnsi="sans-serif"/>
                <w:b w:val="false"/>
                <w:color w:val="000000"/>
                <w:sz w:val="12"/>
              </w:rPr>
              <w:t>(1)</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Diluted EPS</w:t>
            </w:r>
            <w:r>
              <w:rPr>
                <w:rFonts w:ascii="sans-serif" w:hAnsi="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Return on average assets</w:t>
            </w:r>
            <w:r>
              <w:rPr>
                <w:rFonts w:ascii="sans-serif" w:hAnsi="sans-serif"/>
                <w:b w:val="false"/>
                <w:color w:val="000000"/>
                <w:sz w:val="12"/>
              </w:rPr>
              <w:t>(3)</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Return on average equity</w:t>
            </w:r>
            <w:r>
              <w:rPr>
                <w:rFonts w:ascii="sans-serif" w:hAnsi="sans-serif"/>
                <w:b w:val="false"/>
                <w:color w:val="000000"/>
                <w:sz w:val="12"/>
              </w:rPr>
              <w:t>(3)</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Yield on loans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interest-bearing deposits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interest margin</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Efficiency ratio</w:t>
            </w:r>
            <w:r>
              <w:rPr>
                <w:rFonts w:ascii="sans-serif" w:hAnsi="sans-serif"/>
                <w:b w:val="false"/>
                <w:color w:val="000000"/>
                <w:sz w:val="12"/>
              </w:rPr>
              <w:t>(4)</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Tangible book value per share</w:t>
            </w:r>
            <w:r>
              <w:rPr>
                <w:rFonts w:ascii="sans-serif" w:hAnsi="sans-serif"/>
                <w:b w:val="false"/>
                <w:color w:val="000000"/>
                <w:sz w:val="12"/>
              </w:rPr>
              <w:t>(5)</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ans-serif" w:hAnsi="sans-serif"/>
                <w:b w:val="false"/>
                <w:color w:val="000000"/>
                <w:sz w:val="18"/>
              </w:rPr>
              <w:t>Tangible shareholders’ equity to tangible assets</w:t>
            </w:r>
            <w:r>
              <w:rPr>
                <w:rFonts w:ascii="sans-serif" w:hAnsi="sans-serif"/>
                <w:b w:val="false"/>
                <w:color w:val="000000"/>
                <w:sz w:val="12"/>
              </w:rPr>
              <w:t>(5)</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Leverage ratio (Bank under CBLR)</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Full-time equivalent employees</w:t>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sans-serif" w:hAnsi="sans-serif"/>
          <w:b w:val="false"/>
          <w:color w:val="000000"/>
          <w:sz w:val="16"/>
          <w:shd w:fill="FFFFFF" w:val="clear"/>
        </w:rPr>
      </w:pPr>
      <w:r>
        <w:rPr>
          <w:rFonts w:ascii="sans-serif" w:hAnsi="sans-serif"/>
          <w:b w:val="false"/>
          <w:color w:val="000000"/>
          <w:sz w:val="16"/>
          <w:shd w:fill="FFFFFF" w:val="clear"/>
        </w:rPr>
        <w:t>(1)    Represents a non-GAAP financial measure calculated as the total provision for credit losses less the provision attributable to Strategic Program loans with credit enhancement. This non-GAAP measure reflects the portion of credit loss provision that is not covered by strategic partners with credit enhancement and therefore represents the Company’s provision expense for the credit exposure retained by the Company. See “Reconciliation of GAAP to Non-GAAP Financial Measures” for a reconciliation of this measure to its most comparable GAAP measure.</w:t>
      </w:r>
    </w:p>
    <w:p>
      <w:pPr>
        <w:pStyle w:val="TextBody"/>
        <w:bidi w:val="0"/>
        <w:spacing w:lineRule="auto" w:line="288" w:before="0" w:after="0"/>
        <w:ind w:left="0" w:right="0" w:hanging="720"/>
        <w:jc w:val="left"/>
        <w:rPr>
          <w:rFonts w:ascii="sans-serif" w:hAnsi="sans-serif"/>
          <w:b w:val="false"/>
          <w:color w:val="000000"/>
          <w:sz w:val="16"/>
          <w:shd w:fill="FFFFFF" w:val="clear"/>
        </w:rPr>
      </w:pPr>
      <w:r>
        <w:rPr>
          <w:rFonts w:ascii="sans-serif" w:hAnsi="sans-serif"/>
          <w:b w:val="false"/>
          <w:color w:val="000000"/>
          <w:sz w:val="16"/>
          <w:shd w:fill="FFFFFF" w:val="clear"/>
        </w:rPr>
        <w:t>(2)    FinWise uses the two-class method to calculate basic and diluted EPS as restricted stock awards are considered participating securities due to the dividend rights associated with those awards. Effective December 31, 2025, executive management elected to waive the dividend rights on their unvested restricted stock awards, and this waiver extends to restricted stock awards granted in 2026 to directors and various other employees. As a result, these unvested shares are no longer treated as participating securities and are excluded from the two-class method calculation of EPS. The impact on basic and diluted earnings per share was de minimis, and previously reported periods are not affected.</w:t>
      </w:r>
    </w:p>
    <w:p>
      <w:pPr>
        <w:pStyle w:val="TextBody"/>
        <w:bidi w:val="0"/>
        <w:spacing w:lineRule="auto" w:line="288" w:before="0" w:after="0"/>
        <w:ind w:left="0" w:right="0" w:hanging="720"/>
        <w:jc w:val="left"/>
        <w:rPr>
          <w:rFonts w:ascii="sans-serif" w:hAnsi="sans-serif"/>
          <w:b w:val="false"/>
          <w:color w:val="000000"/>
          <w:sz w:val="16"/>
          <w:shd w:fill="FFFFFF" w:val="clear"/>
        </w:rPr>
      </w:pPr>
      <w:r>
        <w:rPr>
          <w:rFonts w:ascii="sans-serif" w:hAnsi="sans-serif"/>
          <w:b w:val="false"/>
          <w:color w:val="000000"/>
          <w:sz w:val="16"/>
          <w:shd w:fill="FFFFFF" w:val="clear"/>
        </w:rPr>
        <w:t>(3)    Annualized for the respective three-month periods.</w:t>
      </w:r>
    </w:p>
    <w:p>
      <w:pPr>
        <w:pStyle w:val="TextBody"/>
        <w:bidi w:val="0"/>
        <w:spacing w:lineRule="auto" w:line="288" w:before="0" w:after="0"/>
        <w:ind w:left="0" w:right="0" w:hanging="720"/>
        <w:jc w:val="left"/>
        <w:rPr>
          <w:rFonts w:ascii="sans-serif" w:hAnsi="sans-serif"/>
          <w:b w:val="false"/>
          <w:color w:val="000000"/>
          <w:sz w:val="16"/>
          <w:shd w:fill="FFFFFF" w:val="clear"/>
        </w:rPr>
      </w:pPr>
      <w:r>
        <w:rPr>
          <w:rFonts w:ascii="sans-serif" w:hAnsi="sans-serif"/>
          <w:b w:val="false"/>
          <w:color w:val="000000"/>
          <w:sz w:val="16"/>
          <w:shd w:fill="FFFFFF" w:val="clear"/>
        </w:rPr>
        <w:t>(4)    Efficiency ratio is a non-GAAP financial measure. The efficiency ratio is defined as total non-interest expense divided by the sum of net interest income and non-interest income. The Company believes this measure is important as an indicator of productivity because it shows the amount of revenue generated for each dollar spent. See “Reconciliation of GAAP to Non-GAAP Financial Measures” for a reconciliation of this measure to its most comparable GAAP measure.</w:t>
      </w:r>
    </w:p>
    <w:p>
      <w:pPr>
        <w:pStyle w:val="TextBody"/>
        <w:bidi w:val="0"/>
        <w:spacing w:lineRule="auto" w:line="288" w:before="0" w:after="0"/>
        <w:ind w:left="0" w:right="0" w:hanging="720"/>
        <w:jc w:val="left"/>
        <w:rPr>
          <w:rFonts w:ascii="sans-serif" w:hAnsi="sans-serif"/>
          <w:b w:val="false"/>
          <w:color w:val="000000"/>
          <w:sz w:val="16"/>
          <w:shd w:fill="FFFFFF" w:val="clear"/>
        </w:rPr>
      </w:pPr>
      <w:r>
        <w:rPr>
          <w:rFonts w:ascii="sans-serif" w:hAnsi="sans-serif"/>
          <w:b w:val="false"/>
          <w:color w:val="000000"/>
          <w:sz w:val="16"/>
          <w:shd w:fill="FFFFFF" w:val="clear"/>
        </w:rPr>
        <w:t>(5)    Tangible shareholders’ equity to tangible assets is a non-GAAP financial measure. Tangible shareholders’ equity is defined as total shareholders’ equity less goodwill and other intangible assets. The most directly comparable GAAP financial measure is total shareholder’s equity to total assets. The Company had no goodwill or other intangible assets at the end of any period indicated. The Company has not considered loan servicing rights or loan trailing fee assets as intangible assets for purposes of this calculation. As a result, tangible shareholders’ equity is the same as total shareholders’ equity at the end of each of the periods indicated.</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shd w:fill="FFFFFF" w:val="clear"/>
        </w:rPr>
      </w:pPr>
      <w:r>
        <w:rPr>
          <w:rFonts w:ascii="sans-serif" w:hAnsi="sans-serif"/>
          <w:b/>
          <w:i/>
          <w:color w:val="365F91"/>
          <w:sz w:val="24"/>
          <w:u w:val="single"/>
          <w:shd w:fill="FFFFFF" w:val="clear"/>
        </w:rPr>
        <w:t>Loan Originations</w:t>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Loan originations totaled $1.6 billion for the second quarter of 2026, a decrease from the $1.7 billion recorded in the prior quarter and an increase from the $1.5 billion recorded in the prior year period. The quarter-over-quarter decrease was primarily driven by seasonally lower origination volume in the student loan program, partially offset by continued growth in several of the Company's other established programs. The year-over-year increase was primarily driven by this same growth across established programs. Consistent with the change in originations, average balances of loans held for sale and held for investment decreased slightly compared to the prior quarter, but increased compared to the prior-year period.</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shd w:fill="FFFFFF" w:val="clear"/>
        </w:rPr>
      </w:pPr>
      <w:r>
        <w:rPr>
          <w:rFonts w:ascii="sans-serif" w:hAnsi="sans-serif"/>
          <w:b/>
          <w:i/>
          <w:color w:val="365F91"/>
          <w:sz w:val="24"/>
          <w:u w:val="single"/>
          <w:shd w:fill="FFFFFF" w:val="clear"/>
        </w:rPr>
        <w:t>Net Interest Income and Net Interest Margin</w:t>
      </w:r>
    </w:p>
    <w:p>
      <w:pPr>
        <w:pStyle w:val="TextBody"/>
        <w:bidi w:val="0"/>
        <w:spacing w:lineRule="auto" w:line="319"/>
        <w:jc w:val="left"/>
        <w:rPr>
          <w:rFonts w:ascii="sans-serif" w:hAnsi="sans-serif"/>
          <w:b w:val="false"/>
          <w:color w:val="000000"/>
          <w:sz w:val="22"/>
          <w:shd w:fill="FFFFFF" w:val="clear"/>
        </w:rPr>
      </w:pPr>
      <w:r>
        <w:rPr>
          <w:rFonts w:ascii="sans-serif" w:hAnsi="sans-serif"/>
          <w:b w:val="false"/>
          <w:color w:val="000000"/>
          <w:sz w:val="22"/>
          <w:shd w:fill="FFFFFF" w:val="clear"/>
        </w:rPr>
        <w:t xml:space="preserve">Net interest income was $28.7 million for the second quarter of 2026, compared to $28.1 million for the prior quarter and $14.7 million for the prior year period. The increase from the prior quarter was primarily due to growth in the credit-enhanced loan portfolio and a decrease in the migration of performing loans to nonperforming loans, which resulted in a lower reversal of interest on nonaccrual loans and contributed to an increase in the average yield on loans held-for-investment. These increases were partially offset by a decline in average balances within held for investment portfolio. The increase from the prior year period was primarily due to the increase in the credit enhanced loans and a change in estimate, based on additional information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7820"/>
                <wp:effectExtent l="0" t="0" r="0" b="0"/>
                <wp:wrapNone/>
                <wp:docPr id="6" name="Frame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experience, on the allocation of interest received on credit enhanced loans in excess of the amount FinWise retains. FinWise now estimates that all excess interest is attributable to servicing and credit guarantee expense, whereas in the prior year it had been estimated that a portion was attributable to origination costs, or finders' fees, and was reported in net interest income.</w:t>
      </w:r>
    </w:p>
    <w:p>
      <w:pPr>
        <w:pStyle w:val="TextBody"/>
        <w:bidi w:val="0"/>
        <w:spacing w:before="0" w:after="0"/>
        <w:jc w:val="both"/>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Net interest margin for the second quarter of 2026 was 13.69%, compared to 12.90% for the prior quarter and 7.81% for the prior year period. The increase in net interest margin from the prior quarter results from the growth in the credit-enhanced loan portfolio, a decrease in nonaccrual loans, and a decrease in average interest-bearing liabilities. The increase in net interest margin from the prior-year period results from growth in the higher yielding credit-enhanced portfolio average balance and higher yields on loans held for investment, the change in estimated allocation of excess interest as previously described, and slightly lower rates paid on deposits. </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shd w:fill="FFFFFF" w:val="clear"/>
        </w:rPr>
      </w:pPr>
      <w:r>
        <w:rPr>
          <w:rFonts w:ascii="sans-serif" w:hAnsi="sans-serif"/>
          <w:b/>
          <w:i/>
          <w:color w:val="365F91"/>
          <w:sz w:val="24"/>
          <w:u w:val="single"/>
          <w:shd w:fill="FFFFFF" w:val="clear"/>
        </w:rPr>
        <w:t>Provision for Credit Losses</w:t>
      </w:r>
    </w:p>
    <w:tbl>
      <w:tblPr>
        <w:tblW w:w="9696" w:type="dxa"/>
        <w:jc w:val="left"/>
        <w:tblInd w:w="0" w:type="dxa"/>
        <w:tblLayout w:type="fixed"/>
        <w:tblCellMar>
          <w:top w:w="28" w:type="dxa"/>
          <w:left w:w="28" w:type="dxa"/>
          <w:bottom w:w="28" w:type="dxa"/>
          <w:right w:w="28" w:type="dxa"/>
        </w:tblCellMar>
      </w:tblPr>
      <w:tblGrid>
        <w:gridCol w:w="1957"/>
        <w:gridCol w:w="1716"/>
        <w:gridCol w:w="1726"/>
        <w:gridCol w:w="233"/>
        <w:gridCol w:w="854"/>
        <w:gridCol w:w="112"/>
        <w:gridCol w:w="109"/>
        <w:gridCol w:w="109"/>
        <w:gridCol w:w="109"/>
        <w:gridCol w:w="233"/>
        <w:gridCol w:w="854"/>
        <w:gridCol w:w="112"/>
        <w:gridCol w:w="109"/>
        <w:gridCol w:w="109"/>
        <w:gridCol w:w="109"/>
        <w:gridCol w:w="259"/>
        <w:gridCol w:w="810"/>
        <w:gridCol w:w="176"/>
      </w:tblGrid>
      <w:tr>
        <w:trPr/>
        <w:tc>
          <w:tcPr>
            <w:tcW w:w="195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Three Months Ended</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shd w:fill="FFFFFF" w:val="clear"/>
              </w:rPr>
            </w:pPr>
            <w:r>
              <w:rPr>
                <w:rFonts w:ascii="sans-serif" w:hAnsi="sans-serif"/>
                <w:b w:val="false"/>
                <w:i/>
                <w:color w:val="000000"/>
                <w:sz w:val="20"/>
                <w:shd w:fill="FFFFFF" w:val="clear"/>
              </w:rPr>
              <w:t>($ 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6/30/2025</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Provision for credit losses: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Strategic Program loans - with credit enhancement</w:t>
            </w:r>
            <w:r>
              <w:rPr>
                <w:rFonts w:ascii="sans-serif" w:hAnsi="sans-serif"/>
                <w:b w:val="false"/>
                <w:color w:val="000000"/>
                <w:sz w:val="13"/>
              </w:rPr>
              <w:t>(1)</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 - without credit enhancement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All other loans (core portfolio)</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Provision for credit losses on loans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4,796 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Provision for unfunded commitments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provision for credit losses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22,677 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10,581 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16" w:before="0" w:after="0"/>
        <w:ind w:left="0" w:right="0" w:hanging="540"/>
        <w:jc w:val="left"/>
        <w:rPr/>
      </w:pPr>
      <w:r>
        <w:rPr>
          <w:rFonts w:ascii="sans-serif" w:hAnsi="sans-serif"/>
          <w:b w:val="false"/>
          <w:color w:val="000000"/>
          <w:sz w:val="16"/>
          <w:shd w:fill="FFFFFF" w:val="clear"/>
        </w:rPr>
        <w:t>(1)</w:t>
      </w:r>
      <w:r>
        <w:rPr>
          <w:color w:val="000000"/>
          <w:shd w:fill="FFFFFF" w:val="clear"/>
        </w:rPr>
        <w:t>    </w:t>
      </w:r>
      <w:r>
        <w:rPr>
          <w:rFonts w:ascii="sans-serif" w:hAnsi="sans-serif"/>
          <w:b w:val="false"/>
          <w:color w:val="000000"/>
          <w:sz w:val="16"/>
          <w:shd w:fill="FFFFFF" w:val="clear"/>
        </w:rPr>
        <w:t>For credit enhanced loans, fintech partners are required to maintain a deposit account at FinWise, which is used to recover charge-offs. The provision for credit losses on these loans differs from the core portfolio, as it is fully offset by expected recoveries under the partner guarantee, which is recognized as credit enhancement income in non-interest income.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The Company’s provision for credit losses was $22.7 million for the second quarter of 2026, compared to $10.6 million for the prior quarter and $4.7 million for the prior year period. The increase from the prior quarter was primarily due to growth in the credit-enhanced loan programs and increased provisioning in the core loan portfolio as the Company recognized losses in liquidating, and increased reserves on, non-performing loans and classified other loans. The Company has also adopted more conservative servicing and administrative standards for the SBA and commercial real estate products specific to those characteristics identified as common to many of the loans migrating to non-performing status over the past 18 months. This change has accelerated the classification of nonperforming loans and provisioning for loans with those identified characteristics. The year-over-year increase in the Strategic Program loans with credit enhancement provision was primarily related to growth in the credit-enhanced portfolio.</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7820"/>
                <wp:effectExtent l="0" t="0" r="0" b="0"/>
                <wp:wrapNone/>
                <wp:docPr id="7" name="Frame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i/>
          <w:color w:val="365F91"/>
          <w:sz w:val="24"/>
          <w:u w:val="single"/>
          <w:shd w:fill="FFFFFF" w:val="clear"/>
        </w:rPr>
      </w:pPr>
      <w:r>
        <w:rPr>
          <w:rFonts w:ascii="sans-serif" w:hAnsi="sans-serif"/>
          <w:b/>
          <w:i/>
          <w:color w:val="365F91"/>
          <w:sz w:val="24"/>
          <w:u w:val="single"/>
          <w:shd w:fill="FFFFFF" w:val="clear"/>
        </w:rPr>
        <w:t xml:space="preserve">Non-interest Income </w:t>
      </w:r>
    </w:p>
    <w:tbl>
      <w:tblPr>
        <w:tblW w:w="8541" w:type="dxa"/>
        <w:jc w:val="left"/>
        <w:tblInd w:w="0" w:type="dxa"/>
        <w:tblLayout w:type="fixed"/>
        <w:tblCellMar>
          <w:top w:w="28" w:type="dxa"/>
          <w:left w:w="28" w:type="dxa"/>
          <w:bottom w:w="28" w:type="dxa"/>
          <w:right w:w="28" w:type="dxa"/>
        </w:tblCellMar>
      </w:tblPr>
      <w:tblGrid>
        <w:gridCol w:w="1539"/>
        <w:gridCol w:w="1348"/>
        <w:gridCol w:w="1357"/>
        <w:gridCol w:w="233"/>
        <w:gridCol w:w="854"/>
        <w:gridCol w:w="112"/>
        <w:gridCol w:w="109"/>
        <w:gridCol w:w="109"/>
        <w:gridCol w:w="109"/>
        <w:gridCol w:w="233"/>
        <w:gridCol w:w="854"/>
        <w:gridCol w:w="112"/>
        <w:gridCol w:w="109"/>
        <w:gridCol w:w="109"/>
        <w:gridCol w:w="109"/>
        <w:gridCol w:w="233"/>
        <w:gridCol w:w="853"/>
        <w:gridCol w:w="159"/>
      </w:tblGrid>
      <w:tr>
        <w:trPr/>
        <w:tc>
          <w:tcPr>
            <w:tcW w:w="15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Three Months Ended</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shd w:fill="FFFFFF" w:val="clear"/>
              </w:rPr>
            </w:pPr>
            <w:r>
              <w:rPr>
                <w:rFonts w:ascii="sans-serif" w:hAnsi="sans-serif"/>
                <w:b w:val="false"/>
                <w:i/>
                <w:color w:val="000000"/>
                <w:sz w:val="20"/>
                <w:shd w:fill="FFFFFF" w:val="clear"/>
              </w:rPr>
              <w:t>($ 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Non-interest income</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fees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loans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SBA loan servicing fees,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on investment in BFG</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Interchange income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Credit enhancement income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miscellaneous income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income</w:t>
            </w:r>
          </w:p>
        </w:tc>
        <w:tc>
          <w:tcPr>
            <w:tcW w:w="233"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25,594 </w:t>
            </w:r>
          </w:p>
        </w:tc>
        <w:tc>
          <w:tcPr>
            <w:tcW w:w="112"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14,627 </w:t>
            </w:r>
          </w:p>
        </w:tc>
        <w:tc>
          <w:tcPr>
            <w:tcW w:w="112"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10,337 </w:t>
            </w:r>
          </w:p>
        </w:tc>
        <w:tc>
          <w:tcPr>
            <w:tcW w:w="15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The increase in non-interest income from the prior quarter was primarily due to an increase in credit enhancement income, which corresponds to the provision for credit losses on credit-enhanced loans and increased for the quarter ended June 30, 2026. In addition, the Company prevailed in litigation with an offboarded strategic partner, which resulted in an increase in miscellaneous income of $0.5 million.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The increase in non-interest income compared to the prior-year period was primarily due to an increase in credit enhancement income, driven by growth in credit-enhanced loan balances. The increase was also attributable to interchange income, a new revenue stream during the period, as well as the increase in other miscellaneous income as previously described. These increases were partially offset by a decrease in BFG investment fair value.</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shd w:fill="FFFFFF" w:val="clear"/>
        </w:rPr>
      </w:pPr>
      <w:r>
        <w:rPr>
          <w:rFonts w:ascii="sans-serif" w:hAnsi="sans-serif"/>
          <w:b/>
          <w:i/>
          <w:color w:val="365F91"/>
          <w:sz w:val="24"/>
          <w:u w:val="single"/>
          <w:shd w:fill="FFFFFF" w:val="clear"/>
        </w:rPr>
        <w:t>Non-interest Expense</w:t>
      </w:r>
    </w:p>
    <w:tbl>
      <w:tblPr>
        <w:tblW w:w="8332" w:type="dxa"/>
        <w:jc w:val="left"/>
        <w:tblInd w:w="0" w:type="dxa"/>
        <w:tblLayout w:type="fixed"/>
        <w:tblCellMar>
          <w:top w:w="28" w:type="dxa"/>
          <w:left w:w="28" w:type="dxa"/>
          <w:bottom w:w="28" w:type="dxa"/>
          <w:right w:w="28" w:type="dxa"/>
        </w:tblCellMar>
      </w:tblPr>
      <w:tblGrid>
        <w:gridCol w:w="1461"/>
        <w:gridCol w:w="1283"/>
        <w:gridCol w:w="1291"/>
        <w:gridCol w:w="233"/>
        <w:gridCol w:w="854"/>
        <w:gridCol w:w="112"/>
        <w:gridCol w:w="109"/>
        <w:gridCol w:w="109"/>
        <w:gridCol w:w="109"/>
        <w:gridCol w:w="233"/>
        <w:gridCol w:w="854"/>
        <w:gridCol w:w="112"/>
        <w:gridCol w:w="109"/>
        <w:gridCol w:w="109"/>
        <w:gridCol w:w="109"/>
        <w:gridCol w:w="233"/>
        <w:gridCol w:w="853"/>
        <w:gridCol w:w="159"/>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Three Months Ended</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shd w:fill="FFFFFF" w:val="clear"/>
              </w:rPr>
            </w:pPr>
            <w:r>
              <w:rPr>
                <w:rFonts w:ascii="sans-serif" w:hAnsi="sans-serif"/>
                <w:b w:val="false"/>
                <w:i/>
                <w:color w:val="000000"/>
                <w:sz w:val="20"/>
                <w:shd w:fill="FFFFFF" w:val="clear"/>
              </w:rPr>
              <w:t>($ 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Non-interest expense</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Salaries and employee benefits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Professional services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Occupancy and equipment expenses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Credit enhancement servicing expense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20"/>
              </w:rPr>
            </w:pPr>
            <w:r>
              <w:rPr>
                <w:rFonts w:ascii="sans-serif" w:hAnsi="sans-serif"/>
                <w:b w:val="false"/>
                <w:color w:val="000000"/>
                <w:sz w:val="20"/>
              </w:rPr>
              <w:t>Credit enhancement guarantee expense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 expenses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expense</w:t>
            </w:r>
          </w:p>
        </w:tc>
        <w:tc>
          <w:tcPr>
            <w:tcW w:w="233"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28,862 </w:t>
            </w:r>
          </w:p>
        </w:tc>
        <w:tc>
          <w:tcPr>
            <w:tcW w:w="112"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000000"/>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28,338 </w:t>
            </w:r>
          </w:p>
        </w:tc>
        <w:tc>
          <w:tcPr>
            <w:tcW w:w="112" w:type="dxa"/>
            <w:tcBorders>
              <w:top w:val="single" w:sz="8" w:space="0" w:color="000000"/>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14,912 </w:t>
            </w:r>
          </w:p>
        </w:tc>
        <w:tc>
          <w:tcPr>
            <w:tcW w:w="15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The increase in non-interest expense from the prior quarter resulted primarily from increases in credit enhancement guarantee and servicing expenses largely resulting from an increase in interest income attributable to the credit enhanced loan portfolio. Excluding the credit enhancement related expenses, non-interest expense declined $0.2 million.</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The increase in non-interest expense from the prior year period was primarily due to an increase in credit enhancement guarantee and servicing expenses resulting from growth in credit enhanced loans and salaries and employee benefits principally from increased headcount.</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FinWise’s efficiency ratio was 53.1% for the second quarter, compared to 66.3% for the prior quarter and 59.5% for the prior year period. We expect the efficiency ratio to continue to improve as we realize increased revenues from interest earned on our growing credit enhanced loan balances.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7820"/>
                <wp:effectExtent l="0" t="0" r="0" b="0"/>
                <wp:wrapNone/>
                <wp:docPr id="8" name="Frame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Tax Rate</w:t>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The Company’s effective tax rate was 24.0% for the second quarter of 2026, compared to 28.0% for the prior quarter and 24.5% for the prior year period. The decrease from the prior quarter and prior year period was principally due to the apportionment of income between states with various tax rates. </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Net Income</w:t>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Net income was $2.1 million for the second quarter of 2026, compared to $2.7 million for the prior quarter and $4.1 million for the prior year period. The changes in net income for the three months ended June 30, 2026 compared to the prior quarter and prior year period are generally the result of the factors discussed in the foregoing 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 xml:space="preserve">Balance Sheet </w:t>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The Company’s total assets were $925.3 million as of June 30, 2026, an increase from $899.4 million as of March 31, 2026 and an increase from $842.5 million as of June 30, 2025. The increase in total assets from March 31, 2026 was primarily due to increases in the Company’s credit enhancement loans of $11.7 million, credit enhancement asset of $8.5 million, and loans held-for-sale portfolio of $41.3 million. These increases were offset in part by a decrease in loans held-for-investment (excluding the credit enhanced loans) of $26.9 million and an increase in the allowance for credit loss of $9.5 million. The increase in total assets compared to June 30, 2025 was primarily due to increases in the Company’s credit enhancement loans of $109.1 million, credit enhancement asset of $29.4 million, and loans held-for-sale portfolio of $27.9 million. These increases were offset in part by a decrease in loans held-for-investment (excluding the credit enhanced loans) of $69.9 million and an increase in the allowance for credit losses of $31.2 million.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The following table provides the composition and gross balances of loans held-for-investment (“HFI”) as of the dates indicated:</w:t>
      </w:r>
    </w:p>
    <w:p>
      <w:pPr>
        <w:pStyle w:val="TextBody"/>
        <w:bidi w:val="0"/>
        <w:spacing w:before="0" w:after="0"/>
        <w:jc w:val="left"/>
        <w:rPr/>
      </w:pPr>
      <w:r>
        <w:rPr/>
      </w:r>
    </w:p>
    <w:tbl>
      <w:tblPr>
        <w:tblW w:w="10312" w:type="dxa"/>
        <w:jc w:val="left"/>
        <w:tblInd w:w="0" w:type="dxa"/>
        <w:tblLayout w:type="fixed"/>
        <w:tblCellMar>
          <w:top w:w="28" w:type="dxa"/>
          <w:left w:w="28" w:type="dxa"/>
          <w:bottom w:w="28" w:type="dxa"/>
          <w:right w:w="28" w:type="dxa"/>
        </w:tblCellMar>
      </w:tblPr>
      <w:tblGrid>
        <w:gridCol w:w="768"/>
        <w:gridCol w:w="358"/>
        <w:gridCol w:w="360"/>
        <w:gridCol w:w="226"/>
        <w:gridCol w:w="946"/>
        <w:gridCol w:w="109"/>
        <w:gridCol w:w="109"/>
        <w:gridCol w:w="109"/>
        <w:gridCol w:w="109"/>
        <w:gridCol w:w="398"/>
        <w:gridCol w:w="308"/>
        <w:gridCol w:w="393"/>
        <w:gridCol w:w="109"/>
        <w:gridCol w:w="109"/>
        <w:gridCol w:w="109"/>
        <w:gridCol w:w="226"/>
        <w:gridCol w:w="946"/>
        <w:gridCol w:w="109"/>
        <w:gridCol w:w="109"/>
        <w:gridCol w:w="109"/>
        <w:gridCol w:w="109"/>
        <w:gridCol w:w="398"/>
        <w:gridCol w:w="308"/>
        <w:gridCol w:w="393"/>
        <w:gridCol w:w="109"/>
        <w:gridCol w:w="109"/>
        <w:gridCol w:w="109"/>
        <w:gridCol w:w="226"/>
        <w:gridCol w:w="946"/>
        <w:gridCol w:w="109"/>
        <w:gridCol w:w="109"/>
        <w:gridCol w:w="109"/>
        <w:gridCol w:w="109"/>
        <w:gridCol w:w="375"/>
        <w:gridCol w:w="331"/>
        <w:gridCol w:w="444"/>
      </w:tblGrid>
      <w:tr>
        <w:trPr/>
        <w:tc>
          <w:tcPr>
            <w:tcW w:w="7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20"/>
              </w:rPr>
            </w:pPr>
            <w:r>
              <w:rPr>
                <w:rFonts w:ascii="sans-serif" w:hAnsi="sans-serif"/>
                <w:b w:val="false"/>
                <w:i/>
                <w:color w:val="000000"/>
                <w:sz w:val="20"/>
              </w:rPr>
              <w:t>($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of total loans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SBA</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leases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non-real estate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 - with credit enhancement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 - without credit enhancement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real estate: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Owner occupied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Non-owner occupied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Consumer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Total period end loans</w:t>
            </w:r>
          </w:p>
        </w:tc>
        <w:tc>
          <w:tcPr>
            <w:tcW w:w="22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571,386 </w:t>
            </w:r>
          </w:p>
        </w:tc>
        <w:tc>
          <w:tcPr>
            <w:tcW w:w="10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393"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584,237 </w:t>
            </w:r>
          </w:p>
        </w:tc>
        <w:tc>
          <w:tcPr>
            <w:tcW w:w="10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393"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530,044 </w:t>
            </w:r>
          </w:p>
        </w:tc>
        <w:tc>
          <w:tcPr>
            <w:tcW w:w="10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444"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16"/>
        </w:rPr>
        <w:t>No</w:t>
      </w:r>
      <w:r>
        <w:rPr>
          <w:rFonts w:ascii="sans-serif" w:hAnsi="sans-serif"/>
          <w:b w:val="false"/>
          <w:color w:val="000000"/>
          <w:sz w:val="16"/>
          <w:shd w:fill="FFFFFF" w:val="clear"/>
        </w:rPr>
        <w:t xml:space="preserve">te: SBA loans as of June 30, 2026, March 31, 2026, and June 30, 2025 include </w:t>
      </w:r>
      <w:r>
        <w:rPr>
          <w:rFonts w:ascii="sans-serif" w:hAnsi="sans-serif"/>
          <w:b w:val="false"/>
          <w:color w:val="000000"/>
          <w:sz w:val="18"/>
          <w:shd w:fill="FFFFFF" w:val="clear"/>
        </w:rPr>
        <w:t>$66.1 million</w:t>
      </w:r>
      <w:r>
        <w:rPr>
          <w:rFonts w:ascii="sans-serif" w:hAnsi="sans-serif"/>
          <w:b w:val="false"/>
          <w:color w:val="000000"/>
          <w:sz w:val="16"/>
          <w:shd w:fill="FFFFFF" w:val="clear"/>
        </w:rPr>
        <w:t xml:space="preserve">, </w:t>
      </w:r>
      <w:r>
        <w:rPr>
          <w:rFonts w:ascii="sans-serif" w:hAnsi="sans-serif"/>
          <w:b w:val="false"/>
          <w:color w:val="000000"/>
          <w:sz w:val="18"/>
          <w:shd w:fill="FFFFFF" w:val="clear"/>
        </w:rPr>
        <w:t>$95.1 million,</w:t>
      </w:r>
      <w:r>
        <w:rPr>
          <w:color w:val="000000"/>
          <w:shd w:fill="FFFFFF" w:val="clear"/>
        </w:rPr>
        <w:t xml:space="preserve"> </w:t>
      </w:r>
      <w:r>
        <w:rPr>
          <w:rFonts w:ascii="sans-serif" w:hAnsi="sans-serif"/>
          <w:b w:val="false"/>
          <w:color w:val="000000"/>
          <w:sz w:val="16"/>
          <w:shd w:fill="FFFFFF" w:val="clear"/>
        </w:rPr>
        <w:t xml:space="preserve">and </w:t>
      </w:r>
      <w:r>
        <w:rPr>
          <w:rFonts w:ascii="sans-serif" w:hAnsi="sans-serif"/>
          <w:b w:val="false"/>
          <w:color w:val="000000"/>
          <w:sz w:val="18"/>
          <w:shd w:fill="FFFFFF" w:val="clear"/>
        </w:rPr>
        <w:t>$144.3 million</w:t>
      </w:r>
      <w:r>
        <w:rPr>
          <w:rFonts w:ascii="sans-serif" w:hAnsi="sans-serif"/>
          <w:b w:val="false"/>
          <w:color w:val="000000"/>
          <w:sz w:val="16"/>
          <w:shd w:fill="FFFFFF" w:val="clear"/>
        </w:rPr>
        <w:t xml:space="preserve">, respectively, of SBA 7(a) loan balances that are guaranteed by the SBA. </w:t>
      </w:r>
    </w:p>
    <w:p>
      <w:pPr>
        <w:pStyle w:val="TextBody"/>
        <w:bidi w:val="0"/>
        <w:spacing w:before="0" w:after="0"/>
        <w:jc w:val="left"/>
        <w:rPr/>
      </w:pPr>
      <w:r>
        <w:rPr/>
      </w:r>
    </w:p>
    <w:p>
      <w:pPr>
        <w:pStyle w:val="TextBody"/>
        <w:bidi w:val="0"/>
        <w:spacing w:lineRule="auto" w:line="319"/>
        <w:jc w:val="left"/>
        <w:rPr/>
      </w:pPr>
      <w:r>
        <w:rPr>
          <w:rFonts w:ascii="sans-serif" w:hAnsi="sans-serif"/>
          <w:b w:val="false"/>
          <w:color w:val="000000"/>
          <w:sz w:val="22"/>
          <w:shd w:fill="FFFFFF" w:val="clear"/>
        </w:rPr>
        <w:t>Total gross loans HFI as of June 30, 2026 decreased $12.9 million</w:t>
      </w:r>
      <w:r>
        <w:rPr>
          <w:color w:val="000000"/>
          <w:shd w:fill="FFFFFF" w:val="clear"/>
        </w:rPr>
        <w:t xml:space="preserve"> </w:t>
      </w:r>
      <w:r>
        <w:rPr>
          <w:rFonts w:ascii="sans-serif" w:hAnsi="sans-serif"/>
          <w:b w:val="false"/>
          <w:color w:val="000000"/>
          <w:sz w:val="22"/>
          <w:shd w:fill="FFFFFF" w:val="clear"/>
        </w:rPr>
        <w:t>and increased $41.3 million</w:t>
      </w:r>
      <w:r>
        <w:rPr>
          <w:color w:val="000000"/>
          <w:shd w:fill="FFFFFF" w:val="clear"/>
        </w:rPr>
        <w:t xml:space="preserve"> </w:t>
      </w:r>
      <w:r>
        <w:rPr>
          <w:rFonts w:ascii="sans-serif" w:hAnsi="sans-serif"/>
          <w:b w:val="false"/>
          <w:color w:val="000000"/>
          <w:sz w:val="22"/>
          <w:shd w:fill="FFFFFF" w:val="clear"/>
        </w:rPr>
        <w:t xml:space="preserve">compared to March 31, 2026, and June 30, 2025, respectively. The declines in the SBA portfolio resulted primarily from sales of the guaranteed portions of SBA 7(a) loans and increased charge-offs, reflecting ongoing portfolio and credit risk management. The credit enhanced portfolio of the Strategic Program loans as of June 30, 2026 increased $11.7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7820"/>
                <wp:effectExtent l="0" t="0" r="0" b="0"/>
                <wp:wrapNone/>
                <wp:docPr id="9" name="Frame8"/>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million and $109.1 million compared to March 31, 2026, and June 30, 2025, respectively, reflecting our 2025 strategic initiative to develop the credit enhanced portfolio.</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The following table presents the Company’s deposit composition as of the dates indicated:</w:t>
      </w:r>
    </w:p>
    <w:p>
      <w:pPr>
        <w:pStyle w:val="TextBody"/>
        <w:bidi w:val="0"/>
        <w:spacing w:before="0" w:after="0"/>
        <w:jc w:val="left"/>
        <w:rPr/>
      </w:pPr>
      <w:r>
        <w:rPr/>
      </w:r>
    </w:p>
    <w:tbl>
      <w:tblPr>
        <w:tblW w:w="11279" w:type="dxa"/>
        <w:jc w:val="left"/>
        <w:tblInd w:w="0" w:type="dxa"/>
        <w:tblLayout w:type="fixed"/>
        <w:tblCellMar>
          <w:top w:w="28" w:type="dxa"/>
          <w:left w:w="28" w:type="dxa"/>
          <w:bottom w:w="28" w:type="dxa"/>
          <w:right w:w="28" w:type="dxa"/>
        </w:tblCellMar>
      </w:tblPr>
      <w:tblGrid>
        <w:gridCol w:w="717"/>
        <w:gridCol w:w="629"/>
        <w:gridCol w:w="635"/>
        <w:gridCol w:w="226"/>
        <w:gridCol w:w="946"/>
        <w:gridCol w:w="109"/>
        <w:gridCol w:w="109"/>
        <w:gridCol w:w="109"/>
        <w:gridCol w:w="109"/>
        <w:gridCol w:w="353"/>
        <w:gridCol w:w="353"/>
        <w:gridCol w:w="547"/>
        <w:gridCol w:w="109"/>
        <w:gridCol w:w="109"/>
        <w:gridCol w:w="109"/>
        <w:gridCol w:w="226"/>
        <w:gridCol w:w="946"/>
        <w:gridCol w:w="109"/>
        <w:gridCol w:w="109"/>
        <w:gridCol w:w="109"/>
        <w:gridCol w:w="109"/>
        <w:gridCol w:w="353"/>
        <w:gridCol w:w="353"/>
        <w:gridCol w:w="547"/>
        <w:gridCol w:w="109"/>
        <w:gridCol w:w="109"/>
        <w:gridCol w:w="109"/>
        <w:gridCol w:w="226"/>
        <w:gridCol w:w="946"/>
        <w:gridCol w:w="109"/>
        <w:gridCol w:w="109"/>
        <w:gridCol w:w="109"/>
        <w:gridCol w:w="109"/>
        <w:gridCol w:w="353"/>
        <w:gridCol w:w="353"/>
        <w:gridCol w:w="608"/>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20"/>
              </w:rPr>
            </w:pPr>
            <w:r>
              <w:rPr>
                <w:rFonts w:ascii="sans-serif" w:hAnsi="sans-serif"/>
                <w:b w:val="false"/>
                <w:i/>
                <w:color w:val="000000"/>
                <w:sz w:val="20"/>
              </w:rPr>
              <w:t>($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Percent</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sans-serif" w:hAnsi="sans-serif"/>
                <w:b w:val="false"/>
                <w:color w:val="000000"/>
                <w:sz w:val="20"/>
              </w:rPr>
            </w:pPr>
            <w:r>
              <w:rPr>
                <w:rFonts w:ascii="sans-serif" w:hAnsi="sans-serif"/>
                <w:b w:val="false"/>
                <w:color w:val="000000"/>
                <w:sz w:val="20"/>
              </w:rPr>
              <w:t>Noninterest-bearing demand deposits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Interest-bearing deposits: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Demand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Savings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Money market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Time certificates of deposit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Total period end deposits</w:t>
            </w:r>
          </w:p>
        </w:tc>
        <w:tc>
          <w:tcPr>
            <w:tcW w:w="22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693,799 </w:t>
            </w:r>
          </w:p>
        </w:tc>
        <w:tc>
          <w:tcPr>
            <w:tcW w:w="10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547"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674,856 </w:t>
            </w:r>
          </w:p>
        </w:tc>
        <w:tc>
          <w:tcPr>
            <w:tcW w:w="10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547"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635,174 </w:t>
            </w:r>
          </w:p>
        </w:tc>
        <w:tc>
          <w:tcPr>
            <w:tcW w:w="10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608"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The increase in total deposits as of June 30, 2026 from March 31, 2026 was primarily due to growth in interest-bearing demand deposits and time certificates of deposit, partially offset by a decrease in noninterest-bearing demand deposits, reflecting a shift in customer/partner balances toward interest-bearing products. Time certificates of deposit balances grew primarily during the latter part of the second quarter, which contributed to the period-end increase, while average time certificates of deposit balances for the quarter declined compared to the prior quarter, as reflected in the average balance table. The increase in total deposits as of June 30, 2026 from June 30, 2025 was primarily driven by growth in interest-bearing demand deposits and time certificates of deposit, which were utilized to fund loan growth and enhance the Company's liquidity profile.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Total shareholders’ equity as of June 30, 2026 increased $2.6 million to $199.2 million from $196.6 million at March 31, 2026. Compared to June 30, 2025, total shareholders’ equity increased by $17.2 million from $182.0 million. The increases from March 31, 2026, and June 30, 2025 were primarily due to net income generated throughout the respective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sans-serif" w:hAnsi="sans-serif"/>
          <w:b/>
          <w:color w:val="365F91"/>
          <w:sz w:val="24"/>
        </w:rPr>
      </w:pPr>
      <w:r>
        <w:rPr>
          <w:rFonts w:ascii="sans-serif" w:hAnsi="sans-serif"/>
          <w:b/>
          <w:color w:val="365F91"/>
          <w:sz w:val="24"/>
        </w:rPr>
        <w:t>Bank Regulatory Capital Ratios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following table presents the leverage ratios for the Bank as of the dates indicated as determined under the Community Bank Leverage Ratio Framework of the Federal Deposit Insurance Corporation:</w:t>
      </w:r>
    </w:p>
    <w:tbl>
      <w:tblPr>
        <w:tblW w:w="9451" w:type="dxa"/>
        <w:jc w:val="left"/>
        <w:tblInd w:w="0" w:type="dxa"/>
        <w:tblLayout w:type="fixed"/>
        <w:tblCellMar>
          <w:top w:w="28" w:type="dxa"/>
          <w:left w:w="28" w:type="dxa"/>
          <w:bottom w:w="28" w:type="dxa"/>
          <w:right w:w="28" w:type="dxa"/>
        </w:tblCellMar>
      </w:tblPr>
      <w:tblGrid>
        <w:gridCol w:w="536"/>
        <w:gridCol w:w="472"/>
        <w:gridCol w:w="476"/>
        <w:gridCol w:w="399"/>
        <w:gridCol w:w="399"/>
        <w:gridCol w:w="401"/>
        <w:gridCol w:w="109"/>
        <w:gridCol w:w="109"/>
        <w:gridCol w:w="109"/>
        <w:gridCol w:w="399"/>
        <w:gridCol w:w="399"/>
        <w:gridCol w:w="401"/>
        <w:gridCol w:w="109"/>
        <w:gridCol w:w="109"/>
        <w:gridCol w:w="109"/>
        <w:gridCol w:w="399"/>
        <w:gridCol w:w="399"/>
        <w:gridCol w:w="401"/>
        <w:gridCol w:w="109"/>
        <w:gridCol w:w="109"/>
        <w:gridCol w:w="109"/>
        <w:gridCol w:w="992"/>
        <w:gridCol w:w="992"/>
        <w:gridCol w:w="1405"/>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i/>
                <w:color w:val="000000"/>
                <w:sz w:val="20"/>
              </w:rPr>
            </w:pPr>
            <w:r>
              <w:rPr>
                <w:rFonts w:ascii="sans-serif" w:hAnsi="sans-serif"/>
                <w:b w:val="false"/>
                <w:i/>
                <w:color w:val="000000"/>
                <w:sz w:val="20"/>
              </w:rPr>
              <w:t>Capital Ratios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Well-Capitalized Requirement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Leverage ratio</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9.0%</w:t>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increase in the leverage ratio from the prior quarter was primarily due to growth in capital from earnings exceeding the relative growth in average asset balances. The slight increase from the prior year period resulted primarily from growth in capital from earnings exceeding the relative growth in the loan portfolio and average assets. The Bank’s capital levels as of June 30, 2026 remain sufficiently above the regulatory well-capitalized guidelines as of June 30, 2026.</w:t>
      </w:r>
    </w:p>
    <w:p>
      <w:pPr>
        <w:pStyle w:val="TextBody"/>
        <w:bidi w:val="0"/>
        <w:spacing w:before="0" w:after="0"/>
        <w:jc w:val="left"/>
        <w:rPr/>
      </w:pPr>
      <w:r>
        <w:rPr/>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Share Repurchase Program</w:t>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As of June 30, 2026, the Company has repurchased a total of 29,736 shares for $0.4 million under the Company’s share repurchase program announced in May 2026, which provides for the purchase of up to 685,000 of the Company’s issued and outstanding shares, from time to time, on or before the program's expiration date, in the open market, in privately-negotiated transactions, or otherwise, subject to applicable laws and regulations.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7820"/>
                <wp:effectExtent l="0" t="0" r="0" b="0"/>
                <wp:wrapNone/>
                <wp:docPr id="10" name="Frame9"/>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sans-serif" w:hAnsi="sans-serif"/>
          <w:b/>
          <w:color w:val="365F91"/>
          <w:sz w:val="24"/>
        </w:rPr>
      </w:pPr>
      <w:r>
        <w:rPr>
          <w:rFonts w:ascii="sans-serif" w:hAnsi="sans-serif"/>
          <w:b/>
          <w:color w:val="365F91"/>
          <w:sz w:val="24"/>
        </w:rPr>
        <w:t>Asset Quality</w:t>
      </w:r>
    </w:p>
    <w:p>
      <w:pPr>
        <w:pStyle w:val="TextBody"/>
        <w:bidi w:val="0"/>
        <w:spacing w:lineRule="auto" w:line="319" w:before="0" w:after="0"/>
        <w:jc w:val="left"/>
        <w:rPr/>
      </w:pPr>
      <w:r>
        <w:rPr>
          <w:rFonts w:ascii="sans-serif" w:hAnsi="sans-serif"/>
          <w:b w:val="false"/>
          <w:color w:val="000000"/>
          <w:sz w:val="22"/>
        </w:rPr>
        <w:t xml:space="preserve">The recorded balances of nonperforming loans were $37.7 million, or 6.6% of total loans held-for-investment, as of June 30, 2026, compared to $49.8 million, or 8.5% of total loans held-for-investment, as of March 31, 2026 and $39.7 million, or 7.5% of total loans held-for-investment, as of June 30, 2025. The balances of nonperforming loans guaranteed by the SBA were $19.0 million, $26.7 million, and $21.2 million as of June 30, 2026, </w:t>
      </w:r>
      <w:r>
        <w:rPr>
          <w:rFonts w:ascii="sans-serif" w:hAnsi="sans-serif"/>
          <w:b w:val="false"/>
          <w:color w:val="000000"/>
          <w:sz w:val="22"/>
          <w:shd w:fill="FFFFFF" w:val="clear"/>
        </w:rPr>
        <w:t>March 31, 2026, and June 30, 2025, respectively. The decrease in nonperforming loans from the prior quarter and prior year period was primarily attributable to an increase in the sales of real property collateralizing the nonperforming SBA 7(a) and commercial real estate and the resulting paydown of the loan balance. The Company’s allowance for credit losses to total loans held-for-investment was 8.3% as of June 30, 2026 compared to 6.5% as of March 31, 2026 and 3.1% as of June 30, 2025. The increase in the ratio from the prior quarter and prior year period was primarily due to the provision for credit losses related to the growth of the credit enhanced loan balances.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Company’s net charge-offs were $13.1 million, $9.4 million, and $2.8 million for the three months ended June 30, 2026, March 31, 2026, and June 30, 2025, respectively. The increase in net charge-offs from the prior quarter and the second quarter of 2025 resulted primarily from higher net charge-offs associated with credit enhanced strategic program loans as that program increased in size and matured. FinWise is reimbursed in full for the losses on the credit enhanced loan portfolio. Charge-offs for the traditional bank portfolio totaled $3.3 million in the second quarter compared to $2.3 million in the prior quarter and $0.9 million in the second quarter of 2025. Charge-offs increased compared to the prior quarter and year reflecting resolution of specific loans, particularly in the strategic programs loans that are credit enhanced and the retained portion of the SBA 7(a) loans.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following table presents a summary of changes in the allowance for credit losses and credit quality data for the periods indicated:</w:t>
      </w:r>
    </w:p>
    <w:tbl>
      <w:tblPr>
        <w:tblW w:w="9697" w:type="dxa"/>
        <w:jc w:val="left"/>
        <w:tblInd w:w="0" w:type="dxa"/>
        <w:tblLayout w:type="fixed"/>
        <w:tblCellMar>
          <w:top w:w="28" w:type="dxa"/>
          <w:left w:w="28" w:type="dxa"/>
          <w:bottom w:w="28" w:type="dxa"/>
          <w:right w:w="28" w:type="dxa"/>
        </w:tblCellMar>
      </w:tblPr>
      <w:tblGrid>
        <w:gridCol w:w="1956"/>
        <w:gridCol w:w="1717"/>
        <w:gridCol w:w="1727"/>
        <w:gridCol w:w="233"/>
        <w:gridCol w:w="854"/>
        <w:gridCol w:w="112"/>
        <w:gridCol w:w="109"/>
        <w:gridCol w:w="109"/>
        <w:gridCol w:w="109"/>
        <w:gridCol w:w="233"/>
        <w:gridCol w:w="854"/>
        <w:gridCol w:w="112"/>
        <w:gridCol w:w="109"/>
        <w:gridCol w:w="109"/>
        <w:gridCol w:w="109"/>
        <w:gridCol w:w="233"/>
        <w:gridCol w:w="853"/>
        <w:gridCol w:w="159"/>
      </w:tblGrid>
      <w:tr>
        <w:trPr/>
        <w:tc>
          <w:tcPr>
            <w:tcW w:w="195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i/>
                <w:color w:val="000000"/>
                <w:sz w:val="20"/>
              </w:rPr>
            </w:pPr>
            <w:r>
              <w:rPr>
                <w:rFonts w:ascii="sans-serif" w:hAnsi="sans-serif"/>
                <w:b w:val="false"/>
                <w:i/>
                <w:color w:val="000000"/>
                <w:sz w:val="20"/>
              </w:rPr>
              <w:t>($ 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Allowance for credit losses: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Beginning balance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sans-serif" w:hAnsi="sans-serif"/>
                <w:b w:val="false"/>
                <w:color w:val="000000"/>
                <w:sz w:val="20"/>
              </w:rPr>
              <w:t>Provision for credit losses</w:t>
            </w:r>
            <w:r>
              <w:rPr>
                <w:rFonts w:ascii="sans-serif" w:hAnsi="sans-serif"/>
                <w:b w:val="false"/>
                <w:color w:val="000000"/>
                <w:sz w:val="13"/>
              </w:rPr>
              <w:t>(1)</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color w:val="000000"/>
                <w:sz w:val="20"/>
              </w:rPr>
            </w:pPr>
            <w:r>
              <w:rPr>
                <w:rFonts w:ascii="sans-serif" w:hAnsi="sans-serif"/>
                <w:b/>
                <w:color w:val="000000"/>
                <w:sz w:val="20"/>
              </w:rPr>
              <w:t>Charge-offs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Construction and land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 multifamily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real estate:</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Owner occupied</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Non-owner occupied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and industrial</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Consumer</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 financing receivables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 - with credit enhancement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 - without credit enhancement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(2,679)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color w:val="000000"/>
                <w:sz w:val="20"/>
              </w:rPr>
            </w:pPr>
            <w:r>
              <w:rPr>
                <w:rFonts w:ascii="sans-serif" w:hAnsi="sans-serif"/>
                <w:b/>
                <w:color w:val="000000"/>
                <w:sz w:val="20"/>
              </w:rPr>
              <w:t>Recoveries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Construction and land development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 multifamily</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real estate:</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Owner occupied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Non-owner occupied</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and industrial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7820"/>
                <wp:effectExtent l="0" t="0" r="0" b="0"/>
                <wp:wrapNone/>
                <wp:docPr id="11" name="Frame10"/>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7</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15"/>
        <w:gridCol w:w="1504"/>
        <w:gridCol w:w="1512"/>
        <w:gridCol w:w="226"/>
        <w:gridCol w:w="946"/>
        <w:gridCol w:w="286"/>
        <w:gridCol w:w="109"/>
        <w:gridCol w:w="109"/>
        <w:gridCol w:w="109"/>
        <w:gridCol w:w="226"/>
        <w:gridCol w:w="946"/>
        <w:gridCol w:w="286"/>
        <w:gridCol w:w="109"/>
        <w:gridCol w:w="109"/>
        <w:gridCol w:w="109"/>
        <w:gridCol w:w="226"/>
        <w:gridCol w:w="946"/>
        <w:gridCol w:w="332"/>
      </w:tblGrid>
      <w:tr>
        <w:trPr/>
        <w:tc>
          <w:tcPr>
            <w:tcW w:w="211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Consumer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 financing receivables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Strategic Program loans</w:t>
            </w:r>
            <w:r>
              <w:rPr>
                <w:rFonts w:ascii="sans-serif" w:hAnsi="sans-serif"/>
                <w:b w:val="false"/>
                <w:color w:val="000000"/>
                <w:sz w:val="13"/>
              </w:rPr>
              <w:t>(2)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20"/>
              </w:rPr>
            </w:pPr>
            <w:r>
              <w:rPr>
                <w:rFonts w:ascii="sans-serif" w:hAnsi="sans-serif"/>
                <w:b w:val="false"/>
                <w:color w:val="000000"/>
                <w:sz w:val="20"/>
              </w:rPr>
              <w:t>Ending Balance</w:t>
            </w:r>
          </w:p>
        </w:tc>
        <w:tc>
          <w:tcPr>
            <w:tcW w:w="2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47,435 </w:t>
            </w:r>
          </w:p>
        </w:tc>
        <w:tc>
          <w:tcPr>
            <w:tcW w:w="28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37,973 </w:t>
            </w:r>
          </w:p>
        </w:tc>
        <w:tc>
          <w:tcPr>
            <w:tcW w:w="28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16,247 </w:t>
            </w:r>
          </w:p>
        </w:tc>
        <w:tc>
          <w:tcPr>
            <w:tcW w:w="332"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1458"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Credit Quality Data</w:t>
            </w:r>
          </w:p>
        </w:tc>
        <w:tc>
          <w:tcPr>
            <w:tcW w:w="50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i/>
                <w:color w:val="000000"/>
                <w:sz w:val="20"/>
              </w:rPr>
            </w:pPr>
            <w:r>
              <w:rPr>
                <w:rFonts w:ascii="sans-serif" w:hAnsi="sans-serif"/>
                <w:b w:val="false"/>
                <w:i/>
                <w:color w:val="000000"/>
                <w:sz w:val="20"/>
              </w:rPr>
              <w:t>($ in thousands)</w:t>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6/30/2026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sans-serif" w:hAnsi="sans-serif"/>
                <w:b/>
                <w:color w:val="000000"/>
                <w:sz w:val="20"/>
              </w:rPr>
            </w:pPr>
            <w:r>
              <w:rPr>
                <w:rFonts w:ascii="sans-serif" w:hAnsi="sans-serif"/>
                <w:b/>
                <w:color w:val="000000"/>
                <w:sz w:val="20"/>
              </w:rPr>
              <w:t>6/30/2025</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Nonperforming loans:</w:t>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Guaranteed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21,178 </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Unguaranteed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18,561 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Total nonperforming loans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49,843 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39,739 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Allowance for credit losses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16,247 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Net charge-offs: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Core portfolio</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826 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ans-serif" w:hAnsi="sans-serif"/>
                <w:b w:val="false"/>
                <w:color w:val="000000"/>
                <w:sz w:val="20"/>
              </w:rPr>
              <w:t>Strategic Program loans - with credit enhancement</w:t>
            </w:r>
            <w:r>
              <w:rPr>
                <w:rFonts w:ascii="sans-serif" w:hAnsi="sans-serif"/>
                <w:b w:val="false"/>
                <w:color w:val="000000"/>
                <w:sz w:val="13"/>
              </w:rPr>
              <w:t>(2)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 - without credit enhancement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Total net charge-offs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2,784 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gross loans held-for-investment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571,386 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584,237 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530,043 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net loans held-for-investment less guaranteed balances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505,273 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489,096 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385,792 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Average loans held-for-investment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590,443 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596,385 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514,222 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Nonperforming loans to total loans held-for-investment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44"/>
              <w:jc w:val="right"/>
              <w:rPr>
                <w:rFonts w:ascii="sans-serif" w:hAnsi="sans-serif"/>
                <w:b w:val="false"/>
                <w:color w:val="000000"/>
                <w:sz w:val="20"/>
              </w:rPr>
            </w:pPr>
            <w:r>
              <w:rPr>
                <w:rFonts w:ascii="sans-serif" w:hAnsi="sans-serif"/>
                <w:b w:val="false"/>
                <w:color w:val="000000"/>
                <w:sz w:val="20"/>
              </w:rPr>
              <w:t>%</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Unguaranteed nonperforming loans to total loans held-for-investment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Net charge-offs to average loans held-for-investment (annualized)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Allowance for credit losses to loans held-for-investment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Allowance for credit losses to loans held-for-investment less guaranteed balances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319" w:before="0" w:after="0"/>
        <w:jc w:val="left"/>
        <w:rPr>
          <w:rFonts w:ascii="sans-serif" w:hAnsi="sans-serif"/>
          <w:b w:val="false"/>
          <w:color w:val="000000"/>
          <w:sz w:val="16"/>
        </w:rPr>
      </w:pPr>
      <w:r>
        <w:rPr>
          <w:rFonts w:ascii="sans-serif" w:hAnsi="sans-serif"/>
          <w:b w:val="false"/>
          <w:color w:val="000000"/>
          <w:sz w:val="16"/>
        </w:rPr>
        <w:t>(1)    Excludes the provision for unfunded commitments.</w:t>
      </w:r>
    </w:p>
    <w:p>
      <w:pPr>
        <w:pStyle w:val="TextBody"/>
        <w:bidi w:val="0"/>
        <w:spacing w:lineRule="auto" w:line="319" w:before="0" w:after="0"/>
        <w:jc w:val="left"/>
        <w:rPr>
          <w:rFonts w:ascii="sans-serif" w:hAnsi="sans-serif"/>
          <w:b w:val="false"/>
          <w:color w:val="000000"/>
          <w:sz w:val="16"/>
        </w:rPr>
      </w:pPr>
      <w:r>
        <w:rPr>
          <w:rFonts w:ascii="sans-serif" w:hAnsi="sans-serif"/>
          <w:b w:val="false"/>
          <w:color w:val="000000"/>
          <w:sz w:val="16"/>
        </w:rPr>
        <w:t>(2)    Recoveries related to Strategic Program loans that were reimbursed fully on the credit enhanced portfolio totaled $8.2 million, 4.9 million, and $1.0 thousand for the three months ended June 30, 2026, March 31, 2026, and June 30,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365F91"/>
          <w:sz w:val="24"/>
          <w:shd w:fill="FFFFFF" w:val="clear"/>
        </w:rPr>
      </w:pPr>
      <w:r>
        <w:rPr>
          <w:rFonts w:ascii="sans-serif" w:hAnsi="sans-serif"/>
          <w:b/>
          <w:color w:val="365F91"/>
          <w:sz w:val="24"/>
          <w:shd w:fill="FFFFFF" w:val="clear"/>
        </w:rPr>
        <w:t>Recent Acquisition</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On July 20, 2026, the Company acquired the technology platform and related assets of Tallied Technologies, Inc., the credit card issuance and processing platform that has powered the Bank's co-branded credit card programs. With this acquisition, the Company now owns its card technology stack end-to-end, from application, through issuing, processing and servicing. FinWise expects integration and transition costs of approximately $4.0 million in total over the next year (amount excludes amortization of acquired assets) with costs tapering over the period. The transaction results in the credit card receivable being reclassified from credit enhancement assets to credit card loan receivable beginning in the third quarter of 2026 as FinWise retains the credit risk while capturing additional interchange and fees subsequent to the transaction.</w:t>
      </w:r>
    </w:p>
    <w:p>
      <w:pPr>
        <w:pStyle w:val="TextBody"/>
        <w:bidi w:val="0"/>
        <w:spacing w:before="0" w:after="0"/>
        <w:jc w:val="left"/>
        <w:rPr/>
      </w:pPr>
      <w:r>
        <w:rPr/>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Webcast and Conference Call Information</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FinWise will host a conference call today at 5:00 PM ET to discuss its financial results for the second quarter of 2026. A simultaneous audio webcast of the conference call will be available at https://investors.finwisebancorp.com/.</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dial-in number for the conference call is (877) 423-9813 (toll-free) or (201) 689-8573 (international). The conference ID is 13760730. Please dial the number 10 minutes prior to the scheduled start time.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A webcast replay of the call will be available at investors.finwisebancorp.com for six months following the call.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7820"/>
                <wp:effectExtent l="0" t="0" r="0" b="0"/>
                <wp:wrapNone/>
                <wp:docPr id="12" name="Frame11"/>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About FinWise Bancorp</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FinWise Bancorp is a Utah bank holding company headquartered in Murray, Utah which wholly owns FinWise Bank, a Utah chartered state bank, and FinWise Investment LLC (together “FinWise”). FinWise provides Banking and Payments solutions to fintech brands. FinWise’s existing Strategic Program Lending business, conducted through scalable API-driven infrastructure, powers deposit, lending and payments programs for leading fintech brands. As part of Strategic Program Lending, FinWise also provides a Credit Enhanced Balance Sheet Program, which addresses the challenges that lending and card programs face diversifying their funding sources and managing capital efficiency. In addition, FinWise manages other Lending programs such as SBA 7(a), Owner Occupied Commercial Real Estate, and Leasing, which provide flexibility for disciplined balance sheet growth. FinWise is also expanding and diversifying its business model by incorporating Payments (MoneyRails™) and BIN Sponsorship offerings. Through its compliance oversight and risk management-first culture, FinWise is well positioned to guide fintechs through a rigorous process to facilitate regulatory compliance. For more information about FinWise visit https://investors.finwisebancorp.com.</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We periodically provide information for investors on our corporate website, finwisebancorp.com, and our investor relations website, investors.finwisebancorp.com. This includes press releases and other information about financial performance, reports filed or furnished with the SEC, information on corporate governance, and details related to our annual meeting of shareholders.</w:t>
      </w:r>
    </w:p>
    <w:p>
      <w:pPr>
        <w:pStyle w:val="TextBody"/>
        <w:bidi w:val="0"/>
        <w:spacing w:before="0" w:after="0"/>
        <w:jc w:val="left"/>
        <w:rPr/>
      </w:pPr>
      <w:r>
        <w:rPr/>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"Safe Harbor" Statement Under the Private Securities Litigation Reform Act of 1995</w:t>
      </w:r>
    </w:p>
    <w:p>
      <w:pPr>
        <w:pStyle w:val="TextBody"/>
        <w:bidi w:val="0"/>
        <w:spacing w:lineRule="auto" w:line="319" w:before="0" w:after="0"/>
        <w:jc w:val="left"/>
        <w:rPr/>
      </w:pPr>
      <w:r>
        <w:rPr>
          <w:rFonts w:ascii="sans-serif" w:hAnsi="sans-serif"/>
          <w:b w:val="false"/>
          <w:color w:val="000000"/>
          <w:sz w:val="22"/>
        </w:rPr>
        <w:t>This release may contain forward-looking statements within the meaning of the “safe harbor” provisions of the Private Securities Litigation Reform Act of 1995. These forward-looking statements reflect the Company’s current views with</w:t>
      </w:r>
      <w:r>
        <w:rPr>
          <w:color w:val="000000"/>
        </w:rPr>
        <w:t xml:space="preserve"> </w:t>
      </w:r>
      <w:r>
        <w:rPr>
          <w:rFonts w:ascii="sans-serif" w:hAnsi="sans-serif"/>
          <w:b w:val="false"/>
          <w:color w:val="000000"/>
          <w:sz w:val="22"/>
        </w:rPr>
        <w:t>respect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among</w:t>
      </w:r>
      <w:r>
        <w:rPr>
          <w:color w:val="000000"/>
        </w:rPr>
        <w:t xml:space="preserve"> </w:t>
      </w:r>
      <w:r>
        <w:rPr>
          <w:rFonts w:ascii="sans-serif" w:hAnsi="sans-serif"/>
          <w:b w:val="false"/>
          <w:color w:val="000000"/>
          <w:sz w:val="22"/>
        </w:rPr>
        <w:t>other</w:t>
      </w:r>
      <w:r>
        <w:rPr>
          <w:color w:val="000000"/>
        </w:rPr>
        <w:t xml:space="preserve"> </w:t>
      </w:r>
      <w:r>
        <w:rPr>
          <w:rFonts w:ascii="sans-serif" w:hAnsi="sans-serif"/>
          <w:b w:val="false"/>
          <w:color w:val="000000"/>
          <w:sz w:val="22"/>
        </w:rPr>
        <w:t>things,</w:t>
      </w:r>
      <w:r>
        <w:rPr>
          <w:color w:val="000000"/>
        </w:rPr>
        <w:t xml:space="preserve"> </w:t>
      </w:r>
      <w:r>
        <w:rPr>
          <w:rFonts w:ascii="sans-serif" w:hAnsi="sans-serif"/>
          <w:b w:val="false"/>
          <w:color w:val="000000"/>
          <w:sz w:val="24"/>
        </w:rPr>
        <w:t>the Company’s strategies, goals, beliefs, expectations, estimates, intentions, capital raising efforts, financial condition and results of operations, future performance and business</w:t>
      </w:r>
      <w:r>
        <w:rPr>
          <w:rFonts w:ascii="sans-serif" w:hAnsi="sans-serif"/>
          <w:b w:val="false"/>
          <w:color w:val="000000"/>
          <w:sz w:val="22"/>
        </w:rPr>
        <w:t>.</w:t>
      </w:r>
      <w:r>
        <w:rPr>
          <w:color w:val="000000"/>
        </w:rPr>
        <w:t xml:space="preserve"> </w:t>
      </w:r>
      <w:r>
        <w:rPr>
          <w:rFonts w:ascii="sans-serif" w:hAnsi="sans-serif"/>
          <w:b w:val="false"/>
          <w:color w:val="000000"/>
          <w:sz w:val="22"/>
        </w:rPr>
        <w:t>These</w:t>
      </w:r>
      <w:r>
        <w:rPr>
          <w:color w:val="000000"/>
        </w:rPr>
        <w:t xml:space="preserve"> </w:t>
      </w:r>
      <w:r>
        <w:rPr>
          <w:rFonts w:ascii="sans-serif" w:hAnsi="sans-serif"/>
          <w:b w:val="false"/>
          <w:color w:val="000000"/>
          <w:sz w:val="22"/>
        </w:rPr>
        <w:t>statements</w:t>
      </w:r>
      <w:r>
        <w:rPr>
          <w:color w:val="000000"/>
        </w:rPr>
        <w:t xml:space="preserve"> </w:t>
      </w:r>
      <w:r>
        <w:rPr>
          <w:rFonts w:ascii="sans-serif" w:hAnsi="sans-serif"/>
          <w:b w:val="false"/>
          <w:color w:val="000000"/>
          <w:sz w:val="22"/>
        </w:rPr>
        <w:t>are</w:t>
      </w:r>
      <w:r>
        <w:rPr>
          <w:color w:val="000000"/>
        </w:rPr>
        <w:t xml:space="preserve"> </w:t>
      </w:r>
      <w:r>
        <w:rPr>
          <w:rFonts w:ascii="sans-serif" w:hAnsi="sans-serif"/>
          <w:b w:val="false"/>
          <w:color w:val="000000"/>
          <w:sz w:val="22"/>
        </w:rPr>
        <w:t>often,</w:t>
      </w:r>
      <w:r>
        <w:rPr>
          <w:color w:val="000000"/>
        </w:rPr>
        <w:t xml:space="preserve"> </w:t>
      </w:r>
      <w:r>
        <w:rPr>
          <w:rFonts w:ascii="sans-serif" w:hAnsi="sans-serif"/>
          <w:b w:val="false"/>
          <w:color w:val="000000"/>
          <w:sz w:val="22"/>
        </w:rPr>
        <w:t>but not always, made through the use of words or phrases such as “may,” “should,” “could,” “predict,” “believe,” “expect,” “anticipate,” “seek,” “estimate,” “intend,” “plan,” “project,” “projection,” “forecast,” “budget,” “goal,” “target,” “would,” “aim” and “outlook,” or similar expressions generally indicate a forward-looking statement.</w:t>
      </w:r>
    </w:p>
    <w:p>
      <w:pPr>
        <w:pStyle w:val="TextBody"/>
        <w:bidi w:val="0"/>
        <w:spacing w:before="0" w:after="0"/>
        <w:jc w:val="left"/>
        <w:rPr/>
      </w:pPr>
      <w:r>
        <w:rPr/>
      </w:r>
    </w:p>
    <w:p>
      <w:pPr>
        <w:pStyle w:val="TextBody"/>
        <w:bidi w:val="0"/>
        <w:spacing w:lineRule="auto" w:line="319"/>
        <w:jc w:val="left"/>
        <w:rPr/>
      </w:pPr>
      <w:r>
        <w:rPr>
          <w:rFonts w:ascii="sans-serif" w:hAnsi="sans-serif"/>
          <w:b w:val="false"/>
          <w:color w:val="000000"/>
          <w:sz w:val="22"/>
        </w:rPr>
        <w:t>These forward-looking statements are based on management assumptions and involve risks and uncertainties that are subject to change based on various important factors, some of which are beyond the Company’s control. Numerous competitive, economic, regulatory, legal and technological events and factors, among others, could cause the Company’s actual results to differ materially from those</w:t>
      </w:r>
      <w:r>
        <w:rPr>
          <w:color w:val="000000"/>
        </w:rPr>
        <w:t xml:space="preserve"> </w:t>
      </w:r>
      <w:r>
        <w:rPr>
          <w:rFonts w:ascii="sans-serif" w:hAnsi="sans-serif"/>
          <w:b w:val="false"/>
          <w:color w:val="000000"/>
          <w:sz w:val="22"/>
        </w:rPr>
        <w:t>indicated</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these</w:t>
      </w:r>
      <w:r>
        <w:rPr>
          <w:color w:val="000000"/>
        </w:rPr>
        <w:t xml:space="preserve"> </w:t>
      </w:r>
      <w:r>
        <w:rPr>
          <w:rFonts w:ascii="sans-serif" w:hAnsi="sans-serif"/>
          <w:b w:val="false"/>
          <w:color w:val="000000"/>
          <w:sz w:val="22"/>
        </w:rPr>
        <w:t>forward-looking</w:t>
      </w:r>
      <w:r>
        <w:rPr>
          <w:color w:val="000000"/>
        </w:rPr>
        <w:t xml:space="preserve"> </w:t>
      </w:r>
      <w:r>
        <w:rPr>
          <w:rFonts w:ascii="sans-serif" w:hAnsi="sans-serif"/>
          <w:b w:val="false"/>
          <w:color w:val="000000"/>
          <w:sz w:val="22"/>
        </w:rPr>
        <w:t>statements,</w:t>
      </w:r>
      <w:r>
        <w:rPr>
          <w:color w:val="000000"/>
        </w:rPr>
        <w:t xml:space="preserve"> </w:t>
      </w:r>
      <w:r>
        <w:rPr>
          <w:rFonts w:ascii="sans-serif" w:hAnsi="sans-serif"/>
          <w:b w:val="false"/>
          <w:color w:val="000000"/>
          <w:sz w:val="22"/>
        </w:rPr>
        <w:t>including: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success</w:t>
      </w:r>
      <w:r>
        <w:rPr>
          <w:color w:val="000000"/>
        </w:rPr>
        <w:t xml:space="preserve"> </w:t>
      </w:r>
      <w:r>
        <w:rPr>
          <w:rFonts w:ascii="sans-serif" w:hAnsi="sans-serif"/>
          <w:b w:val="false"/>
          <w:color w:val="000000"/>
          <w:sz w:val="22"/>
        </w:rPr>
        <w:t>of the financial technology and banking-as-a-service industries, as well as the continued evolution of the regulation of these industries; the Company’s ability to maintain and grow its relationships with its service providers and reliance on such providers to comply with regulatory regimes; the Company’s ability to keep pace with rapid technological changes in the industry or implement new technology effectively, in particular the recent advancements in artificial intelligence and the risks that such technology presents; ability to effectively manage and remediate system failure or cybersecurity breaches of the Company’s</w:t>
      </w:r>
      <w:r>
        <w:rPr>
          <w:color w:val="000000"/>
        </w:rPr>
        <w:t xml:space="preserve"> </w:t>
      </w:r>
      <w:r>
        <w:rPr>
          <w:rFonts w:ascii="sans-serif" w:hAnsi="sans-serif"/>
          <w:b w:val="false"/>
          <w:color w:val="000000"/>
          <w:sz w:val="22"/>
        </w:rPr>
        <w:t>network security; the Company’s ability to measure and manage its credit risk effectively</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deterioration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 business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economic conditions</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the Company’s</w:t>
      </w:r>
      <w:r>
        <w:rPr>
          <w:color w:val="000000"/>
        </w:rPr>
        <w:t xml:space="preserve"> </w:t>
      </w:r>
      <w:r>
        <w:rPr>
          <w:rFonts w:ascii="sans-serif" w:hAnsi="sans-serif"/>
          <w:b w:val="false"/>
          <w:color w:val="000000"/>
          <w:sz w:val="22"/>
        </w:rPr>
        <w:t xml:space="preserve">primary market areas; the adequacy of the Company’s allowance for credit losses; changes in Small Business Administration rules, regulations and loan products and the existing regulatory framework for brokered deposits; higher inflation and its impacts; the effects of changes in U.S. trade policies, including the imposition of tariffs and retaliatory tariffs on its trading partners; the value of collateral securing the Company’s loans; the Company’s levels of nonperforming assets; the potential for negative consequences resulting from regulatory violations, investigations and examinations, including potential supervisory actions, the assessment of fines and penalties, the imposition of sanctions, the need to undertake remedial actions and possible damage to the Company’s reputation; natural disasters and adverse weather, acts of terrorism,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7820"/>
                <wp:effectExtent l="0" t="0" r="0" b="0"/>
                <wp:wrapNone/>
                <wp:docPr id="13" name="Frame12"/>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pPr>
      <w:r>
        <w:rPr>
          <w:rFonts w:ascii="sans-serif" w:hAnsi="sans-serif"/>
          <w:b w:val="false"/>
          <w:color w:val="000000"/>
          <w:sz w:val="22"/>
        </w:rPr>
        <w:t>pandemics, an outbreak of hostilities or other international or domestic calamities, including the ongoing conflicts in Iran and Middle East that can increase levels of political and economic unpredictability, contribute to rising energy and commodity prices, and increase the volatility of financial markets; anticipated benefits of new lines of business that the Company may</w:t>
      </w:r>
      <w:r>
        <w:rPr>
          <w:color w:val="000000"/>
        </w:rPr>
        <w:t xml:space="preserve"> </w:t>
      </w:r>
      <w:r>
        <w:rPr>
          <w:rFonts w:ascii="sans-serif" w:hAnsi="sans-serif"/>
          <w:b w:val="false"/>
          <w:color w:val="000000"/>
          <w:sz w:val="22"/>
        </w:rPr>
        <w:t>enter</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investments</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acquisitions</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may</w:t>
      </w:r>
      <w:r>
        <w:rPr>
          <w:color w:val="000000"/>
        </w:rPr>
        <w:t xml:space="preserve"> </w:t>
      </w:r>
      <w:r>
        <w:rPr>
          <w:rFonts w:ascii="sans-serif" w:hAnsi="sans-serif"/>
          <w:b w:val="false"/>
          <w:color w:val="000000"/>
          <w:sz w:val="22"/>
        </w:rPr>
        <w:t>make</w:t>
      </w:r>
      <w:r>
        <w:rPr>
          <w:color w:val="000000"/>
        </w:rPr>
        <w:t xml:space="preserve"> </w:t>
      </w:r>
      <w:r>
        <w:rPr>
          <w:rFonts w:ascii="sans-serif" w:hAnsi="sans-serif"/>
          <w:b w:val="false"/>
          <w:color w:val="000000"/>
          <w:sz w:val="24"/>
        </w:rPr>
        <w:t xml:space="preserve">that </w:t>
      </w:r>
      <w:r>
        <w:rPr>
          <w:rFonts w:ascii="sans-serif" w:hAnsi="sans-serif"/>
          <w:b w:val="false"/>
          <w:color w:val="000000"/>
          <w:sz w:val="22"/>
        </w:rPr>
        <w:t>are</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realized</w:t>
      </w:r>
      <w:r>
        <w:rPr>
          <w:color w:val="000000"/>
        </w:rPr>
        <w:t xml:space="preserve"> </w:t>
      </w:r>
      <w:r>
        <w:rPr>
          <w:rFonts w:ascii="sans-serif" w:hAnsi="sans-serif"/>
          <w:b w:val="false"/>
          <w:color w:val="000000"/>
          <w:sz w:val="22"/>
        </w:rPr>
        <w:t>within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expected</w:t>
      </w:r>
      <w:r>
        <w:rPr>
          <w:color w:val="000000"/>
        </w:rPr>
        <w:t xml:space="preserve"> </w:t>
      </w:r>
      <w:r>
        <w:rPr>
          <w:rFonts w:ascii="sans-serif" w:hAnsi="sans-serif"/>
          <w:b w:val="false"/>
          <w:color w:val="000000"/>
          <w:sz w:val="22"/>
        </w:rPr>
        <w:t>time</w:t>
      </w:r>
      <w:r>
        <w:rPr>
          <w:color w:val="000000"/>
        </w:rPr>
        <w:t xml:space="preserve"> </w:t>
      </w:r>
      <w:r>
        <w:rPr>
          <w:rFonts w:ascii="sans-serif" w:hAnsi="sans-serif"/>
          <w:b w:val="false"/>
          <w:color w:val="000000"/>
          <w:sz w:val="22"/>
        </w:rPr>
        <w:t>frame or</w:t>
      </w:r>
      <w:r>
        <w:rPr>
          <w:color w:val="000000"/>
        </w:rPr>
        <w:t xml:space="preserve"> </w:t>
      </w:r>
      <w:r>
        <w:rPr>
          <w:rFonts w:ascii="sans-serif" w:hAnsi="sans-serif"/>
          <w:b w:val="false"/>
          <w:color w:val="000000"/>
          <w:sz w:val="22"/>
        </w:rPr>
        <w:t>at</w:t>
      </w:r>
      <w:r>
        <w:rPr>
          <w:color w:val="000000"/>
        </w:rPr>
        <w:t xml:space="preserve"> </w:t>
      </w:r>
      <w:r>
        <w:rPr>
          <w:rFonts w:ascii="sans-serif" w:hAnsi="sans-serif"/>
          <w:b w:val="false"/>
          <w:color w:val="000000"/>
          <w:sz w:val="22"/>
        </w:rPr>
        <w:t>all, including the Company’s ability to manage integration costs</w:t>
      </w:r>
      <w:r>
        <w:rPr>
          <w:rFonts w:ascii="sans-serif" w:hAnsi="sans-serif"/>
          <w:b w:val="false"/>
          <w:color w:val="000000"/>
          <w:sz w:val="24"/>
        </w:rPr>
        <w:t xml:space="preserve">; </w:t>
      </w:r>
      <w:r>
        <w:rPr>
          <w:rFonts w:ascii="sans-serif" w:hAnsi="sans-serif"/>
          <w:b w:val="false"/>
          <w:color w:val="000000"/>
          <w:sz w:val="22"/>
        </w:rPr>
        <w:t>further negative ratings outlooks or downgrades of the long-term credit rating of the United States; and potential government shutdowns and other political impasses, including with respect to the debt ceiling and the federal budget of the United States.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Company cautions that the foregoing factors are not exclusive, and neither such factors nor any such forward-looking statement takes into account the impact of any future events. All forward-looking statements and information set forth herein are based on management’s current beliefs and assumptions as of the date hereof and speak only as of the date they are made. For a more complete discussion of the assumptions, risks and uncertainties related to our business, you are encouraged to review the Company’s filings with the Securities and Exchange Commission, including its most recent annual report on Form 10-K. The Company does not undertake to update any forward-looking statement whether written or oral, that may be made from time to time by the Company or by or on behalf of the Company, except as may be required under applicable law.</w:t>
      </w:r>
    </w:p>
    <w:p>
      <w:pPr>
        <w:pStyle w:val="TextBody"/>
        <w:bidi w:val="0"/>
        <w:spacing w:before="0" w:after="0"/>
        <w:jc w:val="left"/>
        <w:rPr/>
      </w:pPr>
      <w:r>
        <w:rPr/>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Contacts</w:t>
      </w:r>
    </w:p>
    <w:p>
      <w:pPr>
        <w:pStyle w:val="TextBody"/>
        <w:bidi w:val="0"/>
        <w:spacing w:lineRule="auto" w:line="240" w:before="0" w:after="0"/>
        <w:jc w:val="left"/>
        <w:rPr/>
      </w:pPr>
      <w:r>
        <w:rPr>
          <w:rFonts w:ascii="sans-serif" w:hAnsi="sans-serif"/>
          <w:b w:val="false"/>
          <w:color w:val="000000"/>
          <w:sz w:val="22"/>
          <w:shd w:fill="FFFFFF" w:val="clear"/>
        </w:rPr>
        <w:t>investors@finwisebank.com</w:t>
      </w:r>
      <w:r>
        <w:rPr>
          <w:rFonts w:ascii="sans-serif" w:hAnsi="sans-serif"/>
          <w:b w:val="false"/>
          <w:color w:val="1B233C"/>
          <w:sz w:val="22"/>
        </w:rPr>
        <w:br/>
      </w:r>
      <w:r>
        <w:rPr>
          <w:rFonts w:ascii="sans-serif" w:hAnsi="sans-serif"/>
          <w:b w:val="false"/>
          <w:color w:val="000000"/>
          <w:sz w:val="22"/>
          <w:shd w:fill="FFFFFF" w:val="clear"/>
        </w:rPr>
        <w:t>media@finwisebank.com</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7820"/>
                <wp:effectExtent l="0" t="0" r="0" b="0"/>
                <wp:wrapNone/>
                <wp:docPr id="14" name="Frame13"/>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xml:space="preserve">FINWISE BANCORP </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CONSOLIDATED BALANCE SHEETS</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in thousands;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64"/>
        <w:gridCol w:w="1611"/>
        <w:gridCol w:w="1626"/>
        <w:gridCol w:w="241"/>
        <w:gridCol w:w="1051"/>
        <w:gridCol w:w="109"/>
        <w:gridCol w:w="109"/>
        <w:gridCol w:w="109"/>
        <w:gridCol w:w="109"/>
        <w:gridCol w:w="241"/>
        <w:gridCol w:w="1051"/>
        <w:gridCol w:w="109"/>
        <w:gridCol w:w="109"/>
        <w:gridCol w:w="109"/>
        <w:gridCol w:w="109"/>
        <w:gridCol w:w="241"/>
        <w:gridCol w:w="1051"/>
        <w:gridCol w:w="156"/>
      </w:tblGrid>
      <w:tr>
        <w:trPr/>
        <w:tc>
          <w:tcPr>
            <w:tcW w:w="206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Cash and due from banks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Interest-bearing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Total cash and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Investment securities available-for-sale, at fair value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Investment securities held-to-maturity, at cost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 held-for-sale, at lower of cost or fair value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Loans held-for-investment,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506,503 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Credit enhancement asset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Assets subject to operating leases, net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Deferred taxes,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925,311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899,440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842,488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401" w:type="dxa"/>
            <w:gridSpan w:val="3"/>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LIABILITIES AND SHAREHOLDERS’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Deposits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Noninterest-bearing</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Interest-bearing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547,633 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color w:val="000000"/>
                <w:sz w:val="20"/>
              </w:rPr>
            </w:pPr>
            <w:r>
              <w:rPr>
                <w:rFonts w:ascii="sans-serif" w:hAnsi="sans-serif"/>
                <w:b/>
                <w:color w:val="000000"/>
                <w:sz w:val="20"/>
              </w:rPr>
              <w:t>Total deposits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693,799 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674,856 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635,174 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726,120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702,833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660,529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Shareholders’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18"/>
              </w:rPr>
            </w:pPr>
            <w:r>
              <w:rPr>
                <w:rFonts w:ascii="sans-serif" w:hAnsi="sans-serif"/>
                <w:b w:val="false"/>
                <w:color w:val="000000"/>
                <w:sz w:val="18"/>
              </w:rPr>
              <w:t>Common stock</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Additional paid-in-capital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123,809 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Accumulated other comprehensive income, net of tax</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Total shareholders’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199,191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196,607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181,959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Total liabilities and shareholders’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925,311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899,440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842,488</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17"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7820"/>
                <wp:effectExtent l="0" t="0" r="0" b="0"/>
                <wp:wrapNone/>
                <wp:docPr id="15" name="Frame1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FINWISE BANCORP</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xml:space="preserve">CONSOLIDATED STATEMENTS OF INCOME </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in thousands, except per share amounts; Unaudited)</w:t>
      </w:r>
    </w:p>
    <w:p>
      <w:pPr>
        <w:pStyle w:val="TextBody"/>
        <w:bidi w:val="0"/>
        <w:spacing w:before="0" w:after="0"/>
        <w:jc w:val="center"/>
        <w:rPr/>
      </w:pPr>
      <w:r>
        <w:rPr/>
      </w:r>
    </w:p>
    <w:tbl>
      <w:tblPr>
        <w:tblW w:w="9458" w:type="dxa"/>
        <w:jc w:val="left"/>
        <w:tblInd w:w="0" w:type="dxa"/>
        <w:tblLayout w:type="fixed"/>
        <w:tblCellMar>
          <w:top w:w="28" w:type="dxa"/>
          <w:left w:w="28" w:type="dxa"/>
          <w:bottom w:w="28" w:type="dxa"/>
          <w:right w:w="28" w:type="dxa"/>
        </w:tblCellMar>
      </w:tblPr>
      <w:tblGrid>
        <w:gridCol w:w="1870"/>
        <w:gridCol w:w="1642"/>
        <w:gridCol w:w="1648"/>
        <w:gridCol w:w="246"/>
        <w:gridCol w:w="843"/>
        <w:gridCol w:w="111"/>
        <w:gridCol w:w="109"/>
        <w:gridCol w:w="109"/>
        <w:gridCol w:w="109"/>
        <w:gridCol w:w="246"/>
        <w:gridCol w:w="843"/>
        <w:gridCol w:w="111"/>
        <w:gridCol w:w="109"/>
        <w:gridCol w:w="109"/>
        <w:gridCol w:w="109"/>
        <w:gridCol w:w="245"/>
        <w:gridCol w:w="842"/>
        <w:gridCol w:w="157"/>
      </w:tblGrid>
      <w:tr>
        <w:trPr/>
        <w:tc>
          <w:tcPr>
            <w:tcW w:w="187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Interest income</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Interest and fees on loans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Interest on securities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Other interest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Total interest income</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Interest expense</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Interest on deposits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Total interest expense</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Net interest income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14,728 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Provision for credit losses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Net interest income after provision for credit losses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Non-interest income</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Strategic Program fees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Gain on sale of loans,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20"/>
              </w:rPr>
            </w:pPr>
            <w:r>
              <w:rPr>
                <w:rFonts w:ascii="sans-serif" w:hAnsi="sans-serif"/>
                <w:b w:val="false"/>
                <w:color w:val="000000"/>
                <w:sz w:val="20"/>
              </w:rPr>
              <w:t>SBA loan servicing fees,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Change in fair value on investment in BFG</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Interchange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Credit enhancement income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20"/>
              </w:rPr>
            </w:pPr>
            <w:r>
              <w:rPr>
                <w:rFonts w:ascii="sans-serif" w:hAnsi="sans-serif"/>
                <w:b w:val="false"/>
                <w:color w:val="000000"/>
                <w:sz w:val="20"/>
              </w:rPr>
              <w:t>Other miscellaneous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Total non-interest income</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Non-interest expense</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Salaries and employee benefits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Professional services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Occupancy and equipment expenses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Credit enhancement servicing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20"/>
              </w:rPr>
            </w:pPr>
            <w:r>
              <w:rPr>
                <w:rFonts w:ascii="sans-serif" w:hAnsi="sans-serif"/>
                <w:b w:val="false"/>
                <w:color w:val="000000"/>
                <w:sz w:val="20"/>
              </w:rPr>
              <w:t>Credit enhancement guarantee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Other operating expenses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Total non-interest expense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28,338 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Income before income taxes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Provision for income taxes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Net income</w:t>
            </w:r>
          </w:p>
        </w:tc>
        <w:tc>
          <w:tcPr>
            <w:tcW w:w="24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43"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2,132</w:t>
            </w:r>
            <w:r>
              <w:rPr>
                <w:color w:val="000000"/>
              </w:rPr>
              <w:t> </w:t>
            </w:r>
          </w:p>
        </w:tc>
        <w:tc>
          <w:tcPr>
            <w:tcW w:w="111"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43"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2,735</w:t>
            </w:r>
            <w:r>
              <w:rPr>
                <w:color w:val="000000"/>
              </w:rPr>
              <w:t> </w:t>
            </w:r>
          </w:p>
        </w:tc>
        <w:tc>
          <w:tcPr>
            <w:tcW w:w="111"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42"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4,097</w:t>
            </w:r>
            <w:r>
              <w:rPr>
                <w:color w:val="000000"/>
              </w:rPr>
              <w:t> </w:t>
            </w:r>
          </w:p>
        </w:tc>
        <w:tc>
          <w:tcPr>
            <w:tcW w:w="157"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200"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Earnings per share, basic</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Earnings per share, diluted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Weighted average shares outstanding, basic</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13,112,580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13,019,369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12,781,508</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Weighted average shares outstanding, diluted</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13,673,167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13,642,166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13,472,394</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Shares outstanding at end of period</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13,687,680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13,706,693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13,469,725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7820"/>
                <wp:effectExtent l="0" t="0" r="0" b="0"/>
                <wp:wrapNone/>
                <wp:docPr id="16" name="Frame1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12</w:t>
                      </w:r>
                    </w:p>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FINWISE BANCORP</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xml:space="preserve">AVERAGE BALANCES, YIELDS, AND RATES </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in thousands; Unaudited)</w:t>
      </w:r>
    </w:p>
    <w:tbl>
      <w:tblPr>
        <w:tblW w:w="15980" w:type="dxa"/>
        <w:jc w:val="left"/>
        <w:tblInd w:w="0" w:type="dxa"/>
        <w:tblLayout w:type="fixed"/>
        <w:tblCellMar>
          <w:top w:w="28" w:type="dxa"/>
          <w:left w:w="28" w:type="dxa"/>
          <w:bottom w:w="28" w:type="dxa"/>
          <w:right w:w="28" w:type="dxa"/>
        </w:tblCellMar>
      </w:tblPr>
      <w:tblGrid>
        <w:gridCol w:w="916"/>
        <w:gridCol w:w="502"/>
        <w:gridCol w:w="503"/>
        <w:gridCol w:w="226"/>
        <w:gridCol w:w="946"/>
        <w:gridCol w:w="109"/>
        <w:gridCol w:w="109"/>
        <w:gridCol w:w="109"/>
        <w:gridCol w:w="109"/>
        <w:gridCol w:w="226"/>
        <w:gridCol w:w="826"/>
        <w:gridCol w:w="109"/>
        <w:gridCol w:w="109"/>
        <w:gridCol w:w="109"/>
        <w:gridCol w:w="109"/>
        <w:gridCol w:w="453"/>
        <w:gridCol w:w="373"/>
        <w:gridCol w:w="526"/>
        <w:gridCol w:w="109"/>
        <w:gridCol w:w="109"/>
        <w:gridCol w:w="109"/>
        <w:gridCol w:w="226"/>
        <w:gridCol w:w="946"/>
        <w:gridCol w:w="109"/>
        <w:gridCol w:w="109"/>
        <w:gridCol w:w="109"/>
        <w:gridCol w:w="109"/>
        <w:gridCol w:w="226"/>
        <w:gridCol w:w="826"/>
        <w:gridCol w:w="109"/>
        <w:gridCol w:w="109"/>
        <w:gridCol w:w="109"/>
        <w:gridCol w:w="109"/>
        <w:gridCol w:w="453"/>
        <w:gridCol w:w="373"/>
        <w:gridCol w:w="526"/>
        <w:gridCol w:w="109"/>
        <w:gridCol w:w="109"/>
        <w:gridCol w:w="109"/>
        <w:gridCol w:w="226"/>
        <w:gridCol w:w="946"/>
        <w:gridCol w:w="109"/>
        <w:gridCol w:w="109"/>
        <w:gridCol w:w="109"/>
        <w:gridCol w:w="109"/>
        <w:gridCol w:w="226"/>
        <w:gridCol w:w="826"/>
        <w:gridCol w:w="109"/>
        <w:gridCol w:w="109"/>
        <w:gridCol w:w="109"/>
        <w:gridCol w:w="109"/>
        <w:gridCol w:w="425"/>
        <w:gridCol w:w="401"/>
        <w:gridCol w:w="587"/>
      </w:tblGrid>
      <w:tr>
        <w:trPr/>
        <w:tc>
          <w:tcPr>
            <w:tcW w:w="91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4059"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r>
          </w:p>
        </w:tc>
      </w:tr>
      <w:tr>
        <w:trPr/>
        <w:tc>
          <w:tcPr>
            <w:tcW w:w="1921"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44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6/30/2025</w:t>
            </w:r>
          </w:p>
        </w:tc>
      </w:tr>
      <w:tr>
        <w:trPr/>
        <w:tc>
          <w:tcPr>
            <w:tcW w:w="1921"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Yield/Rate</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Interest-earning 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Interest-bearing deposits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4.29 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Investment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sans-serif" w:hAnsi="sans-serif"/>
                <w:b w:val="false"/>
                <w:color w:val="000000"/>
                <w:sz w:val="18"/>
              </w:rPr>
              <w:t>Strategic Program loans held-for-sale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18.93 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color w:val="000000"/>
              </w:rPr>
            </w:pPr>
            <w:r>
              <w:rPr>
                <w:color w:val="000000"/>
              </w:rPr>
              <w:t>   </w:t>
            </w:r>
            <w:r>
              <w:rPr>
                <w:rFonts w:ascii="sans-serif" w:hAnsi="sans-serif"/>
                <w:b w:val="false"/>
                <w:color w:val="000000"/>
                <w:sz w:val="18"/>
              </w:rPr>
              <w:t>Loans held-for-investment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590,443 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18.20 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10.02 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color w:val="000000"/>
              </w:rPr>
            </w:pPr>
            <w:r>
              <w:rPr>
                <w:color w:val="000000"/>
              </w:rPr>
              <w:t>   </w:t>
            </w:r>
            <w:r>
              <w:rPr>
                <w:rFonts w:ascii="sans-serif" w:hAnsi="sans-serif"/>
                <w:b w:val="false"/>
                <w:color w:val="000000"/>
                <w:sz w:val="18"/>
              </w:rPr>
              <w:t>Total interest-earning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842,307 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882,801 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15.41 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756,561 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Noninterest-earning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18"/>
              </w:rPr>
            </w:pPr>
            <w:r>
              <w:rPr>
                <w:rFonts w:ascii="sans-serif" w:hAnsi="sans-serif"/>
                <w:b w:val="false"/>
                <w:color w:val="000000"/>
                <w:sz w:val="18"/>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949,076 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817,199 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Interest-bearing liabilities:</w:t>
            </w:r>
          </w:p>
        </w:tc>
        <w:tc>
          <w:tcPr>
            <w:tcW w:w="12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Demand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3.58 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Savings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0.60 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Money market accounts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3.81 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Certificates of deposit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4.25 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Total deposits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565,752 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493,590 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Other borrowings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0.45 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color w:val="000000"/>
              </w:rPr>
            </w:pPr>
            <w:r>
              <w:rPr>
                <w:color w:val="000000"/>
              </w:rPr>
              <w:t>   </w:t>
            </w:r>
            <w:r>
              <w:rPr>
                <w:rFonts w:ascii="sans-serif" w:hAnsi="sans-serif"/>
                <w:b w:val="false"/>
                <w:color w:val="000000"/>
                <w:sz w:val="18"/>
              </w:rPr>
              <w:t>Total interest-bearing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565,752 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493,596 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Noninterest-bearing deposits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Noninterest-bearing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18"/>
              </w:rPr>
            </w:pPr>
            <w:r>
              <w:rPr>
                <w:rFonts w:ascii="sans-serif" w:hAnsi="sans-serif"/>
                <w:b w:val="false"/>
                <w:color w:val="000000"/>
                <w:sz w:val="18"/>
              </w:rPr>
              <w:t>Shareholders’ equity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18"/>
              </w:rPr>
            </w:pPr>
            <w:r>
              <w:rPr>
                <w:rFonts w:ascii="sans-serif" w:hAnsi="sans-serif"/>
                <w:b w:val="false"/>
                <w:color w:val="000000"/>
                <w:sz w:val="18"/>
              </w:rPr>
              <w:t>Total liabilities and shareholders’ equity</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949,076 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817,199 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18"/>
              </w:rPr>
            </w:pPr>
            <w:r>
              <w:rPr>
                <w:rFonts w:ascii="sans-serif" w:hAnsi="sans-serif"/>
                <w:b w:val="false"/>
                <w:color w:val="000000"/>
                <w:sz w:val="18"/>
              </w:rPr>
              <w:t>Net interest income and interest rate spread</w:t>
            </w:r>
          </w:p>
        </w:tc>
        <w:tc>
          <w:tcPr>
            <w:tcW w:w="12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6.39 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18"/>
              </w:rPr>
            </w:pPr>
            <w:r>
              <w:rPr>
                <w:rFonts w:ascii="sans-serif" w:hAnsi="sans-serif"/>
                <w:b w:val="false"/>
                <w:color w:val="000000"/>
                <w:sz w:val="18"/>
              </w:rPr>
              <w:t>Net interest margin</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13.69 </w:t>
            </w:r>
          </w:p>
        </w:tc>
        <w:tc>
          <w:tcPr>
            <w:tcW w:w="52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12.90 </w:t>
            </w:r>
          </w:p>
        </w:tc>
        <w:tc>
          <w:tcPr>
            <w:tcW w:w="52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7.81 </w:t>
            </w:r>
          </w:p>
        </w:tc>
        <w:tc>
          <w:tcPr>
            <w:tcW w:w="587"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18"/>
              </w:rPr>
            </w:pPr>
            <w:r>
              <w:rPr>
                <w:rFonts w:ascii="sans-serif" w:hAnsi="sans-serif"/>
                <w:b w:val="false"/>
                <w:color w:val="000000"/>
                <w:sz w:val="18"/>
              </w:rPr>
              <w:t>Ratio of average interest-earning assets to average interest-bearing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153.92 </w:t>
            </w:r>
          </w:p>
        </w:tc>
        <w:tc>
          <w:tcPr>
            <w:tcW w:w="526" w:type="dxa"/>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156.04 </w:t>
            </w:r>
          </w:p>
        </w:tc>
        <w:tc>
          <w:tcPr>
            <w:tcW w:w="526" w:type="dxa"/>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153.28 </w:t>
            </w:r>
          </w:p>
        </w:tc>
        <w:tc>
          <w:tcPr>
            <w:tcW w:w="587" w:type="dxa"/>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7820"/>
                <wp:effectExtent l="0" t="0" r="0" b="0"/>
                <wp:wrapNone/>
                <wp:docPr id="17" name="Frame1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Reconciliation of GAAP to Non-GAAP Financial Measures</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(Unaudited)</w:t>
      </w:r>
    </w:p>
    <w:tbl>
      <w:tblPr>
        <w:tblW w:w="7968" w:type="dxa"/>
        <w:jc w:val="left"/>
        <w:tblInd w:w="0" w:type="dxa"/>
        <w:tblLayout w:type="fixed"/>
        <w:tblCellMar>
          <w:top w:w="28" w:type="dxa"/>
          <w:left w:w="28" w:type="dxa"/>
          <w:bottom w:w="28" w:type="dxa"/>
          <w:right w:w="28" w:type="dxa"/>
        </w:tblCellMar>
      </w:tblPr>
      <w:tblGrid>
        <w:gridCol w:w="1022"/>
        <w:gridCol w:w="898"/>
        <w:gridCol w:w="899"/>
        <w:gridCol w:w="226"/>
        <w:gridCol w:w="826"/>
        <w:gridCol w:w="286"/>
        <w:gridCol w:w="109"/>
        <w:gridCol w:w="109"/>
        <w:gridCol w:w="109"/>
        <w:gridCol w:w="226"/>
        <w:gridCol w:w="826"/>
        <w:gridCol w:w="286"/>
        <w:gridCol w:w="109"/>
        <w:gridCol w:w="109"/>
        <w:gridCol w:w="109"/>
        <w:gridCol w:w="226"/>
        <w:gridCol w:w="826"/>
        <w:gridCol w:w="286"/>
        <w:gridCol w:w="109"/>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Efficiency ratio</w:t>
            </w:r>
          </w:p>
        </w:tc>
        <w:tc>
          <w:tcPr>
            <w:tcW w:w="46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i/>
                <w:color w:val="000000"/>
                <w:sz w:val="20"/>
              </w:rPr>
            </w:pPr>
            <w:r>
              <w:rPr>
                <w:rFonts w:ascii="sans-serif" w:hAnsi="sans-serif"/>
                <w:b w:val="false"/>
                <w:i/>
                <w:color w:val="000000"/>
                <w:sz w:val="20"/>
              </w:rPr>
              <w:t>($ in thousands)</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Non-interest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28,338 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Adjusted operating revenue</w:t>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54,343 </w:t>
            </w:r>
          </w:p>
        </w:tc>
        <w:tc>
          <w:tcPr>
            <w:tcW w:w="28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42,717 </w:t>
            </w:r>
          </w:p>
        </w:tc>
        <w:tc>
          <w:tcPr>
            <w:tcW w:w="28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25,065 </w:t>
            </w:r>
          </w:p>
        </w:tc>
        <w:tc>
          <w:tcPr>
            <w:tcW w:w="28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Efficiency ratio</w:t>
            </w:r>
          </w:p>
        </w:tc>
        <w:tc>
          <w:tcPr>
            <w:tcW w:w="1052"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53.1 </w:t>
            </w:r>
          </w:p>
        </w:tc>
        <w:tc>
          <w:tcPr>
            <w:tcW w:w="28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66.3 </w:t>
            </w:r>
          </w:p>
        </w:tc>
        <w:tc>
          <w:tcPr>
            <w:tcW w:w="28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59.5 </w:t>
            </w:r>
          </w:p>
        </w:tc>
        <w:tc>
          <w:tcPr>
            <w:tcW w:w="28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following table presents the impact of the credit enhancement program on our efficiency ratio:</w:t>
      </w:r>
    </w:p>
    <w:p>
      <w:pPr>
        <w:pStyle w:val="TextBody"/>
        <w:bidi w:val="0"/>
        <w:spacing w:before="0" w:after="0"/>
        <w:jc w:val="left"/>
        <w:rPr/>
      </w:pPr>
      <w:r>
        <w:rPr/>
      </w:r>
    </w:p>
    <w:tbl>
      <w:tblPr>
        <w:tblW w:w="9649" w:type="dxa"/>
        <w:jc w:val="left"/>
        <w:tblInd w:w="0" w:type="dxa"/>
        <w:tblLayout w:type="fixed"/>
        <w:tblCellMar>
          <w:top w:w="28" w:type="dxa"/>
          <w:left w:w="28" w:type="dxa"/>
          <w:bottom w:w="28" w:type="dxa"/>
          <w:right w:w="28" w:type="dxa"/>
        </w:tblCellMar>
      </w:tblPr>
      <w:tblGrid>
        <w:gridCol w:w="1632"/>
        <w:gridCol w:w="1432"/>
        <w:gridCol w:w="1436"/>
        <w:gridCol w:w="226"/>
        <w:gridCol w:w="826"/>
        <w:gridCol w:w="286"/>
        <w:gridCol w:w="109"/>
        <w:gridCol w:w="109"/>
        <w:gridCol w:w="109"/>
        <w:gridCol w:w="226"/>
        <w:gridCol w:w="826"/>
        <w:gridCol w:w="286"/>
        <w:gridCol w:w="109"/>
        <w:gridCol w:w="109"/>
        <w:gridCol w:w="109"/>
        <w:gridCol w:w="226"/>
        <w:gridCol w:w="826"/>
        <w:gridCol w:w="286"/>
        <w:gridCol w:w="109"/>
        <w:gridCol w:w="109"/>
        <w:gridCol w:w="109"/>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Adjusted efficiency ratio</w:t>
            </w:r>
          </w:p>
        </w:tc>
        <w:tc>
          <w:tcPr>
            <w:tcW w:w="46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i/>
                <w:color w:val="000000"/>
                <w:sz w:val="20"/>
              </w:rPr>
            </w:pPr>
            <w:r>
              <w:rPr>
                <w:rFonts w:ascii="sans-serif" w:hAnsi="sans-serif"/>
                <w:b w:val="false"/>
                <w:i/>
                <w:color w:val="000000"/>
                <w:sz w:val="20"/>
              </w:rPr>
              <w:t>($ in thousands)</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Non-interest expense (GAAP)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28,338 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Less: credit enhancement program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non-interest expense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interest income (GAAP)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Less: credit enhancement program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net interest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income (GAAP)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credit enhancement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Adjusted non-interest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8,062 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Adjusted operating revenue</w:t>
            </w:r>
          </w:p>
        </w:tc>
        <w:tc>
          <w:tcPr>
            <w:tcW w:w="2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24,379 </w:t>
            </w:r>
          </w:p>
        </w:tc>
        <w:tc>
          <w:tcPr>
            <w:tcW w:w="28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24,327 </w:t>
            </w:r>
          </w:p>
        </w:tc>
        <w:tc>
          <w:tcPr>
            <w:tcW w:w="28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22,701 </w:t>
            </w:r>
          </w:p>
        </w:tc>
        <w:tc>
          <w:tcPr>
            <w:tcW w:w="28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Adjusted efficiency ratio</w:t>
            </w:r>
          </w:p>
        </w:tc>
        <w:tc>
          <w:tcPr>
            <w:tcW w:w="1052" w:type="dxa"/>
            <w:gridSpan w:val="2"/>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63.9 </w:t>
            </w:r>
          </w:p>
        </w:tc>
        <w:tc>
          <w:tcPr>
            <w:tcW w:w="286" w:type="dxa"/>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65.0 </w:t>
            </w:r>
          </w:p>
        </w:tc>
        <w:tc>
          <w:tcPr>
            <w:tcW w:w="286" w:type="dxa"/>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65.3 </w:t>
            </w:r>
          </w:p>
        </w:tc>
        <w:tc>
          <w:tcPr>
            <w:tcW w:w="286" w:type="dxa"/>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following table reconciles the total provision for credit losses on a GAAP basis to a non-GAAP measure that excludes amounts attributable to credit-enhanced Strategic Program loans:</w:t>
      </w:r>
    </w:p>
    <w:tbl>
      <w:tblPr>
        <w:tblW w:w="10205" w:type="dxa"/>
        <w:jc w:val="left"/>
        <w:tblInd w:w="0" w:type="dxa"/>
        <w:tblLayout w:type="fixed"/>
        <w:tblCellMar>
          <w:top w:w="28" w:type="dxa"/>
          <w:left w:w="28" w:type="dxa"/>
          <w:bottom w:w="28" w:type="dxa"/>
          <w:right w:w="28" w:type="dxa"/>
        </w:tblCellMar>
      </w:tblPr>
      <w:tblGrid>
        <w:gridCol w:w="2224"/>
        <w:gridCol w:w="1869"/>
        <w:gridCol w:w="1880"/>
        <w:gridCol w:w="231"/>
        <w:gridCol w:w="846"/>
        <w:gridCol w:w="111"/>
        <w:gridCol w:w="109"/>
        <w:gridCol w:w="109"/>
        <w:gridCol w:w="109"/>
        <w:gridCol w:w="231"/>
        <w:gridCol w:w="846"/>
        <w:gridCol w:w="111"/>
        <w:gridCol w:w="109"/>
        <w:gridCol w:w="109"/>
        <w:gridCol w:w="109"/>
        <w:gridCol w:w="249"/>
        <w:gridCol w:w="780"/>
        <w:gridCol w:w="173"/>
      </w:tblGrid>
      <w:tr>
        <w:trPr/>
        <w:tc>
          <w:tcPr>
            <w:tcW w:w="222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Three Months Ended</w:t>
            </w:r>
          </w:p>
        </w:tc>
      </w:tr>
      <w:tr>
        <w:trPr/>
        <w:tc>
          <w:tcPr>
            <w:tcW w:w="5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shd w:fill="FFFFFF" w:val="clear"/>
              </w:rPr>
            </w:pPr>
            <w:r>
              <w:rPr>
                <w:rFonts w:ascii="sans-serif" w:hAnsi="sans-serif"/>
                <w:b w:val="false"/>
                <w:i/>
                <w:color w:val="000000"/>
                <w:sz w:val="20"/>
                <w:shd w:fill="FFFFFF" w:val="clear"/>
              </w:rPr>
              <w:t>($ 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shd w:fill="FFFFFF" w:val="clear"/>
              </w:rPr>
            </w:pPr>
            <w:r>
              <w:rPr>
                <w:rFonts w:ascii="sans-serif" w:hAnsi="sans-serif"/>
                <w:b/>
                <w:color w:val="000000"/>
                <w:sz w:val="20"/>
                <w:shd w:fill="FFFFFF" w:val="clear"/>
              </w:rPr>
              <w:t>6/30/2025</w:t>
            </w:r>
          </w:p>
        </w:tc>
      </w:tr>
      <w:tr>
        <w:trPr/>
        <w:tc>
          <w:tcPr>
            <w:tcW w:w="5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provision for credit losses (GAAP):</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Strategic Program loans - with credit enhancement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2,275 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Provision for credit losses, net of Strategic Program loans - with credit enhancement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4,717 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7820"/>
                <wp:effectExtent l="0" t="0" r="0" b="0"/>
                <wp:wrapNone/>
                <wp:docPr id="18" name="Frame1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FinWise has entered into agreements with certain of its Strategic Program service providers pursuant to which they provide credit enhancement on loans which protects the Bank by indemnifying or reimbursing the Bank for incurred credit and fraud losses. We estimate and record a provision for expected losses for these Strategic Program loans in accordance with GAAP, which requires estimation of the provision without consideration of the credit enhancement. When the provision for expected losses over the life of the loans that are subject to such credit enhancement is recorded, a credit enhancement asset reflecting the future recovery of those estimated credit losses pursuant to the strategic partner’s guarantee to assume the Bank’s credit losses on each of the loans in the respective guaranteed portfolio is also recorded on the balance sheet in the form of non-interest income (credit enhancement income). Reimbursement or indemnification for incurred losses is provided for in the form of a deposit reserve account that is replenished periodically by the respective Strategic Program service provider.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In the event the Strategic Program service provider is not able to perform according to the contractual terms, the Bank is entitled to receive all the income on the loans. The Bank incurs expenses for the amounts owed to the strategic partner for the credit guarantee and for servicing of the credit enhanced portfolio, if applicable (credit enhancement program expenses). See the following reconciliations of GAAP to non-GAAP measures for the impact of the credit enhancement on our financial condition and results. Note that these amounts are supplemental and are not a substitute for an analysis based on GAAP measures.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following non-GAAP measures are presented to illustrate the impact of certain credit enhancement program expenses on total interest income on loans held-for-investment and average yield on loans held-for-investment:</w:t>
      </w:r>
    </w:p>
    <w:p>
      <w:pPr>
        <w:pStyle w:val="TextBody"/>
        <w:bidi w:val="0"/>
        <w:spacing w:before="0" w:after="0"/>
        <w:jc w:val="left"/>
        <w:rPr/>
      </w:pPr>
      <w:r>
        <w:rPr/>
      </w:r>
    </w:p>
    <w:tbl>
      <w:tblPr>
        <w:tblW w:w="15187" w:type="dxa"/>
        <w:jc w:val="left"/>
        <w:tblInd w:w="0" w:type="dxa"/>
        <w:tblLayout w:type="fixed"/>
        <w:tblCellMar>
          <w:top w:w="28" w:type="dxa"/>
          <w:left w:w="28" w:type="dxa"/>
          <w:bottom w:w="28" w:type="dxa"/>
          <w:right w:w="28" w:type="dxa"/>
        </w:tblCellMar>
      </w:tblPr>
      <w:tblGrid>
        <w:gridCol w:w="738"/>
        <w:gridCol w:w="358"/>
        <w:gridCol w:w="360"/>
        <w:gridCol w:w="226"/>
        <w:gridCol w:w="946"/>
        <w:gridCol w:w="109"/>
        <w:gridCol w:w="109"/>
        <w:gridCol w:w="109"/>
        <w:gridCol w:w="109"/>
        <w:gridCol w:w="226"/>
        <w:gridCol w:w="826"/>
        <w:gridCol w:w="109"/>
        <w:gridCol w:w="109"/>
        <w:gridCol w:w="109"/>
        <w:gridCol w:w="109"/>
        <w:gridCol w:w="489"/>
        <w:gridCol w:w="217"/>
        <w:gridCol w:w="572"/>
        <w:gridCol w:w="109"/>
        <w:gridCol w:w="109"/>
        <w:gridCol w:w="109"/>
        <w:gridCol w:w="226"/>
        <w:gridCol w:w="946"/>
        <w:gridCol w:w="109"/>
        <w:gridCol w:w="109"/>
        <w:gridCol w:w="109"/>
        <w:gridCol w:w="109"/>
        <w:gridCol w:w="226"/>
        <w:gridCol w:w="826"/>
        <w:gridCol w:w="109"/>
        <w:gridCol w:w="109"/>
        <w:gridCol w:w="109"/>
        <w:gridCol w:w="109"/>
        <w:gridCol w:w="489"/>
        <w:gridCol w:w="217"/>
        <w:gridCol w:w="572"/>
        <w:gridCol w:w="109"/>
        <w:gridCol w:w="109"/>
        <w:gridCol w:w="109"/>
        <w:gridCol w:w="226"/>
        <w:gridCol w:w="946"/>
        <w:gridCol w:w="109"/>
        <w:gridCol w:w="109"/>
        <w:gridCol w:w="109"/>
        <w:gridCol w:w="109"/>
        <w:gridCol w:w="226"/>
        <w:gridCol w:w="826"/>
        <w:gridCol w:w="109"/>
        <w:gridCol w:w="109"/>
        <w:gridCol w:w="109"/>
        <w:gridCol w:w="109"/>
        <w:gridCol w:w="534"/>
        <w:gridCol w:w="172"/>
        <w:gridCol w:w="527"/>
      </w:tblGrid>
      <w:tr>
        <w:trPr/>
        <w:tc>
          <w:tcPr>
            <w:tcW w:w="7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Average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Interest Income on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Average Yield on Loans 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Average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Interest Income on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Average Yield on Loans 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Average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Interest Income on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sans-serif" w:hAnsi="sans-serif"/>
                <w:b/>
                <w:color w:val="000000"/>
                <w:sz w:val="20"/>
              </w:rPr>
            </w:pPr>
            <w:r>
              <w:rPr>
                <w:rFonts w:ascii="sans-serif" w:hAnsi="sans-serif"/>
                <w:b/>
                <w:color w:val="000000"/>
                <w:sz w:val="20"/>
              </w:rPr>
              <w:t>Average Yield on Loans HFI</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Before adjustment for credit enhancement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590,443 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18.56 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10.02 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Less: credit enhancement program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Net of adjustment for credit enhancement program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590,443 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9.54 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596,385 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9.95 </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Total interest income on loans held-for-investment net of credit enhancement program expenses and the average yield on loans held-for-investment net of credit enhancement program expenses are non-GAAP measures that include the impact of credit enhancement program expenses on total interest income on loans held-for-investment and the respective average yield on loans held-for-investment, the most directly comparable GAAP measures.</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t>The following non-GAAP measures are presented to illustrate the impact of certain credit enhancement program expenses on net interest income and net interest margin:</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7820"/>
                <wp:effectExtent l="0" t="0" r="0" b="0"/>
                <wp:wrapNone/>
                <wp:docPr id="19" name="Frame18"/>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798" w:type="dxa"/>
        <w:jc w:val="left"/>
        <w:tblInd w:w="0" w:type="dxa"/>
        <w:tblLayout w:type="fixed"/>
        <w:tblCellMar>
          <w:top w:w="28" w:type="dxa"/>
          <w:left w:w="28" w:type="dxa"/>
          <w:bottom w:w="28" w:type="dxa"/>
          <w:right w:w="28" w:type="dxa"/>
        </w:tblCellMar>
      </w:tblPr>
      <w:tblGrid>
        <w:gridCol w:w="738"/>
        <w:gridCol w:w="358"/>
        <w:gridCol w:w="360"/>
        <w:gridCol w:w="330"/>
        <w:gridCol w:w="1385"/>
        <w:gridCol w:w="161"/>
        <w:gridCol w:w="109"/>
        <w:gridCol w:w="109"/>
        <w:gridCol w:w="109"/>
        <w:gridCol w:w="226"/>
        <w:gridCol w:w="826"/>
        <w:gridCol w:w="109"/>
        <w:gridCol w:w="109"/>
        <w:gridCol w:w="109"/>
        <w:gridCol w:w="109"/>
        <w:gridCol w:w="489"/>
        <w:gridCol w:w="217"/>
        <w:gridCol w:w="554"/>
        <w:gridCol w:w="109"/>
        <w:gridCol w:w="109"/>
        <w:gridCol w:w="109"/>
        <w:gridCol w:w="330"/>
        <w:gridCol w:w="1385"/>
        <w:gridCol w:w="161"/>
        <w:gridCol w:w="109"/>
        <w:gridCol w:w="109"/>
        <w:gridCol w:w="109"/>
        <w:gridCol w:w="226"/>
        <w:gridCol w:w="826"/>
        <w:gridCol w:w="109"/>
        <w:gridCol w:w="109"/>
        <w:gridCol w:w="109"/>
        <w:gridCol w:w="109"/>
        <w:gridCol w:w="489"/>
        <w:gridCol w:w="217"/>
        <w:gridCol w:w="554"/>
        <w:gridCol w:w="109"/>
        <w:gridCol w:w="109"/>
        <w:gridCol w:w="109"/>
        <w:gridCol w:w="330"/>
        <w:gridCol w:w="1385"/>
        <w:gridCol w:w="161"/>
        <w:gridCol w:w="109"/>
        <w:gridCol w:w="109"/>
        <w:gridCol w:w="109"/>
        <w:gridCol w:w="226"/>
        <w:gridCol w:w="826"/>
        <w:gridCol w:w="109"/>
        <w:gridCol w:w="109"/>
        <w:gridCol w:w="109"/>
        <w:gridCol w:w="109"/>
        <w:gridCol w:w="420"/>
        <w:gridCol w:w="166"/>
        <w:gridCol w:w="509"/>
      </w:tblGrid>
      <w:tr>
        <w:trPr/>
        <w:tc>
          <w:tcPr>
            <w:tcW w:w="7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6/30/2025</w:t>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sans-serif" w:hAnsi="sans-serif"/>
                <w:b/>
                <w:color w:val="000000"/>
                <w:sz w:val="20"/>
              </w:rPr>
            </w:pPr>
            <w:r>
              <w:rPr>
                <w:rFonts w:ascii="sans-serif" w:hAnsi="sans-serif"/>
                <w:b/>
                <w:color w:val="000000"/>
                <w:sz w:val="20"/>
              </w:rPr>
              <w:t>Net Interest Margin</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Before adjustment for credit enhancement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842,307 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13.69 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882,801 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756,560 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Less: credit enhancement program expenses</w:t>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of adjustment for credit enhancement program expenses</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842,307 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7.36 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882,801 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7.15 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756,560 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7.76 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Net interest income and net interest margin net of credit enhancement program expenses are non-GAAP measures that include the impact of credit enhancement program expenses on net interest income and net interest margin, the most directly comparable GAAP measures.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Non-interest expenses less credit enhancement program expenses is a non-GAAP measure presented to illustrate the impact of credit enhancement program expenses on non-interest expense:</w:t>
      </w:r>
    </w:p>
    <w:tbl>
      <w:tblPr>
        <w:tblW w:w="10205" w:type="dxa"/>
        <w:jc w:val="left"/>
        <w:tblInd w:w="0" w:type="dxa"/>
        <w:tblLayout w:type="fixed"/>
        <w:tblCellMar>
          <w:top w:w="28" w:type="dxa"/>
          <w:left w:w="28" w:type="dxa"/>
          <w:bottom w:w="28" w:type="dxa"/>
          <w:right w:w="28" w:type="dxa"/>
        </w:tblCellMar>
      </w:tblPr>
      <w:tblGrid>
        <w:gridCol w:w="1265"/>
        <w:gridCol w:w="904"/>
        <w:gridCol w:w="909"/>
        <w:gridCol w:w="383"/>
        <w:gridCol w:w="1400"/>
        <w:gridCol w:w="184"/>
        <w:gridCol w:w="109"/>
        <w:gridCol w:w="109"/>
        <w:gridCol w:w="109"/>
        <w:gridCol w:w="398"/>
        <w:gridCol w:w="1460"/>
        <w:gridCol w:w="194"/>
        <w:gridCol w:w="109"/>
        <w:gridCol w:w="109"/>
        <w:gridCol w:w="109"/>
        <w:gridCol w:w="383"/>
        <w:gridCol w:w="1400"/>
        <w:gridCol w:w="184"/>
        <w:gridCol w:w="109"/>
        <w:gridCol w:w="109"/>
        <w:gridCol w:w="109"/>
        <w:gridCol w:w="160"/>
      </w:tblGrid>
      <w:tr>
        <w:trPr/>
        <w:tc>
          <w:tcPr>
            <w:tcW w:w="126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expense</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28,338 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14,912 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Less: credit enhancement program expenses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(13,286)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expense less credit enhancement program expenses</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15,576 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15,812 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14,823 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Total non-interest expense less credit enhancement program expenses is a non-GAAP measure that illustrates the impact of credit enhancement program expenses on non-interest expense, the most directly comparable GAAP measure.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Total non-interest income less credit enhancement income is a non-GAAP measure to illustrate the impact of credit enhancement income resulting from credit enhanced loans on non-interest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7"/>
        <w:gridCol w:w="834"/>
        <w:gridCol w:w="838"/>
        <w:gridCol w:w="397"/>
        <w:gridCol w:w="1454"/>
        <w:gridCol w:w="191"/>
        <w:gridCol w:w="109"/>
        <w:gridCol w:w="109"/>
        <w:gridCol w:w="109"/>
        <w:gridCol w:w="413"/>
        <w:gridCol w:w="1516"/>
        <w:gridCol w:w="202"/>
        <w:gridCol w:w="109"/>
        <w:gridCol w:w="109"/>
        <w:gridCol w:w="109"/>
        <w:gridCol w:w="397"/>
        <w:gridCol w:w="1454"/>
        <w:gridCol w:w="191"/>
        <w:gridCol w:w="109"/>
        <w:gridCol w:w="109"/>
        <w:gridCol w:w="109"/>
        <w:gridCol w:w="160"/>
      </w:tblGrid>
      <w:tr>
        <w:trPr/>
        <w:tc>
          <w:tcPr>
            <w:tcW w:w="117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income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25,594 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14,627 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10,337 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credit enhancement income</w:t>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income less credit enhancement income</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8,763 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8,062 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7820"/>
                <wp:effectExtent l="0" t="0" r="0" b="0"/>
                <wp:wrapNone/>
                <wp:docPr id="20" name="Frame19"/>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Total non-interest income less indemnification income is a non-GAAP measure that illustrates the impact of credit enhancement income on non-interest income. The most directly comparable GAAP measure is non-interest income.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following non-GAAP measure is presented to illustrate the effect of the credit enhancement program that creates the credit enhancement on the allowance for credit losses: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18"/>
        <w:gridCol w:w="1508"/>
        <w:gridCol w:w="1516"/>
        <w:gridCol w:w="302"/>
        <w:gridCol w:w="1106"/>
        <w:gridCol w:w="145"/>
        <w:gridCol w:w="109"/>
        <w:gridCol w:w="109"/>
        <w:gridCol w:w="109"/>
        <w:gridCol w:w="320"/>
        <w:gridCol w:w="1173"/>
        <w:gridCol w:w="156"/>
        <w:gridCol w:w="109"/>
        <w:gridCol w:w="109"/>
        <w:gridCol w:w="109"/>
        <w:gridCol w:w="299"/>
        <w:gridCol w:w="1096"/>
        <w:gridCol w:w="212"/>
      </w:tblGrid>
      <w:tr>
        <w:trPr/>
        <w:tc>
          <w:tcPr>
            <w:tcW w:w="171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As of June 30, 2025</w:t>
            </w:r>
          </w:p>
        </w:tc>
      </w:tr>
      <w:tr>
        <w:trPr/>
        <w:tc>
          <w:tcPr>
            <w:tcW w:w="4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Allowance for credit losses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47,435 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16,247 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allowance for credit losses related to credit enhanced loans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(31,906)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(2,469)</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Allowance for credit losses excluding the effect of the allowance for credit losses related to credit enhanced loans</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15,529 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13,778 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t>The allowance for credit losses excluding the effect of the allowance for credit losses related to credit enhanced loans is a non-GAAP measure that reflects the effect of the credit enhancement program on the allowance for credit losses. The total outstanding balance of loans held-for-investment with credit enhancement as of June 30, 2026, March 31, 2026, and June 30, 2025 was approximately $120.8 million, $109.1 million, and $11.7 million, respectively.</w:t>
      </w:r>
    </w:p>
    <w:p>
      <w:pPr>
        <w:pStyle w:val="TextBody"/>
        <w:bidi w:val="0"/>
        <w:spacing w:before="0" w:after="0"/>
        <w:jc w:val="center"/>
        <w:rPr/>
      </w:pPr>
      <w:bookmarkStart w:id="0" w:name="finw_investorxpresentati.htm"/>
      <w:bookmarkStart w:id="1" w:name="ksfinw_investorxpresentati"/>
      <w:bookmarkEnd w:id="0"/>
      <w:bookmarkEnd w:id="1"/>
      <w:r>
        <w:rPr/>
        <w:drawing>
          <wp:inline distT="0" distB="0" distL="0" distR="0">
            <wp:extent cx="9753600" cy="548640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7820"/>
                <wp:effectExtent l="0" t="0" r="0" b="0"/>
                <wp:wrapNone/>
                <wp:docPr id="22" name="Frame20"/>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July</w:t>
        <w:tab/>
        <w:t xml:space="preserve">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 Disclaimers "Safe</w:t>
        <w:tab/>
        <w:t>Harbor"</w:t>
        <w:tab/>
        <w:t>Statement</w:t>
        <w:tab/>
        <w:t>Under</w:t>
        <w:tab/>
        <w:t>the</w:t>
        <w:tab/>
        <w:t>Private</w:t>
        <w:tab/>
        <w:t>Securities</w:t>
        <w:tab/>
        <w:t>Litigation</w:t>
        <w:tab/>
        <w:t>Reform</w:t>
        <w:tab/>
        <w:t>Act</w:t>
        <w:tab/>
        <w:t>of</w:t>
        <w:tab/>
        <w:t>1995 This</w:t>
        <w:tab/>
        <w:t>presentation</w:t>
        <w:tab/>
        <w:t>may</w:t>
        <w:tab/>
        <w:t>contain</w:t>
        <w:tab/>
        <w:t>forward-looking</w:t>
        <w:tab/>
        <w:t>statements</w:t>
        <w:tab/>
        <w:t>within</w:t>
        <w:tab/>
        <w:t>the</w:t>
        <w:tab/>
        <w:t>meaning</w:t>
        <w:tab/>
        <w:t>of</w:t>
        <w:tab/>
        <w:t>the</w:t>
        <w:tab/>
        <w:t>“safe</w:t>
        <w:tab/>
        <w:t>harbor”</w:t>
        <w:tab/>
        <w:t>provisions</w:t>
        <w:tab/>
        <w:t>of</w:t>
        <w:tab/>
        <w:t>the</w:t>
        <w:tab/>
        <w:t>Private</w:t>
        <w:tab/>
        <w:t>Securities</w:t>
        <w:tab/>
        <w:t>Litigation</w:t>
        <w:tab/>
        <w:t>Reform</w:t>
        <w:tab/>
        <w:t>Act</w:t>
        <w:tab/>
        <w:t>of</w:t>
        <w:tab/>
        <w:t>1995.</w:t>
        <w:tab/>
        <w:t>These</w:t>
        <w:tab/>
        <w:t>forward-looking</w:t>
        <w:tab/>
        <w:t>statements</w:t>
        <w:tab/>
        <w:t>reflect</w:t>
        <w:tab/>
        <w:t>the</w:t>
        <w:tab/>
        <w:t>Company’s</w:t>
        <w:tab/>
        <w:t>current</w:t>
        <w:tab/>
        <w:t>views</w:t>
        <w:tab/>
        <w:t>with</w:t>
        <w:tab/>
        <w:t>respect</w:t>
        <w:tab/>
        <w:t>to,</w:t>
        <w:tab/>
        <w:t>among</w:t>
        <w:tab/>
        <w:t>other</w:t>
        <w:tab/>
        <w:t xml:space="preserve"> things,</w:t>
        <w:tab/>
        <w:t>the</w:t>
        <w:tab/>
        <w:t>Company’s</w:t>
        <w:tab/>
        <w:t>strategies,</w:t>
        <w:tab/>
        <w:t>goals,</w:t>
        <w:tab/>
        <w:t>beliefs,</w:t>
        <w:tab/>
        <w:t>expectations,</w:t>
        <w:tab/>
        <w:t>estimates,</w:t>
        <w:tab/>
        <w:t>intentions,</w:t>
        <w:tab/>
        <w:t>capital</w:t>
        <w:tab/>
        <w:t>raising</w:t>
        <w:tab/>
        <w:t>efforts,</w:t>
        <w:tab/>
        <w:t>financial</w:t>
        <w:tab/>
        <w:t>condition</w:t>
        <w:tab/>
        <w:t>and</w:t>
        <w:tab/>
        <w:t>results</w:t>
        <w:tab/>
        <w:t>of</w:t>
        <w:tab/>
        <w:t>operations,</w:t>
        <w:tab/>
        <w:t>future</w:t>
        <w:tab/>
        <w:t>performance</w:t>
        <w:tab/>
        <w:t>and</w:t>
        <w:tab/>
        <w:t>business.</w:t>
        <w:tab/>
        <w:t>These</w:t>
        <w:tab/>
        <w:t>statements</w:t>
        <w:tab/>
        <w:t>are</w:t>
        <w:tab/>
        <w:t>often,</w:t>
        <w:tab/>
        <w:t>but</w:t>
        <w:tab/>
        <w:t>not</w:t>
        <w:tab/>
        <w:t>always,</w:t>
        <w:tab/>
        <w:t>made</w:t>
        <w:tab/>
        <w:t>through</w:t>
        <w:tab/>
        <w:t>the</w:t>
        <w:tab/>
        <w:t>use</w:t>
        <w:tab/>
        <w:t>of</w:t>
        <w:tab/>
        <w:t>words</w:t>
        <w:tab/>
        <w:t>or</w:t>
        <w:tab/>
        <w:t xml:space="preserve"> phrases</w:t>
        <w:tab/>
        <w:t>such</w:t>
        <w:tab/>
        <w:t>as</w:t>
        <w:tab/>
        <w:t>“may,”</w:t>
        <w:tab/>
        <w:t>“should,”</w:t>
        <w:tab/>
        <w:t>“could,”</w:t>
        <w:tab/>
        <w:t>“predict,”</w:t>
        <w:tab/>
        <w:t>“believe,”</w:t>
        <w:tab/>
        <w:t>“expect,”</w:t>
        <w:tab/>
        <w:t>“anticipate,”</w:t>
        <w:tab/>
        <w:t>“seek,”</w:t>
        <w:tab/>
        <w:t>“estimate,”</w:t>
        <w:tab/>
        <w:t>“intend,”</w:t>
        <w:tab/>
        <w:t>“plan,”</w:t>
        <w:tab/>
        <w:t>“project,”</w:t>
        <w:tab/>
        <w:t>“projection,”</w:t>
        <w:tab/>
        <w:t>“forecast,”</w:t>
        <w:tab/>
        <w:t>“budget,”</w:t>
        <w:tab/>
        <w:t>“goal,”</w:t>
        <w:tab/>
        <w:t>“target,”</w:t>
        <w:tab/>
        <w:t>“would,”</w:t>
        <w:tab/>
        <w:t>“aim”</w:t>
        <w:tab/>
        <w:t>and</w:t>
        <w:tab/>
        <w:t>“outlook,”</w:t>
        <w:tab/>
        <w:t>or</w:t>
        <w:tab/>
        <w:t>similar</w:t>
        <w:tab/>
        <w:t>expressions</w:t>
        <w:tab/>
        <w:t>generally</w:t>
        <w:tab/>
        <w:t>indicate</w:t>
        <w:tab/>
        <w:t>a</w:t>
        <w:tab/>
        <w:t>forward- looking</w:t>
        <w:tab/>
        <w:t>statement. These</w:t>
        <w:tab/>
        <w:t>forward-looking</w:t>
        <w:tab/>
        <w:t>statements</w:t>
        <w:tab/>
        <w:t>are</w:t>
        <w:tab/>
        <w:t>based</w:t>
        <w:tab/>
        <w:t>on</w:t>
        <w:tab/>
        <w:t>management</w:t>
        <w:tab/>
        <w:t>assumptions</w:t>
        <w:tab/>
        <w:t>and</w:t>
        <w:tab/>
        <w:t>involve</w:t>
        <w:tab/>
        <w:t>risks</w:t>
        <w:tab/>
        <w:t>and</w:t>
        <w:tab/>
        <w:t>uncertainties</w:t>
        <w:tab/>
        <w:t>that</w:t>
        <w:tab/>
        <w:t>are</w:t>
        <w:tab/>
        <w:t>subject</w:t>
        <w:tab/>
        <w:t>to</w:t>
        <w:tab/>
        <w:t>change</w:t>
        <w:tab/>
        <w:t>based</w:t>
        <w:tab/>
        <w:t>on</w:t>
        <w:tab/>
        <w:t>various</w:t>
        <w:tab/>
        <w:t>important</w:t>
        <w:tab/>
        <w:t>factors,</w:t>
        <w:tab/>
        <w:t>some</w:t>
        <w:tab/>
        <w:t>of</w:t>
        <w:tab/>
        <w:t>which</w:t>
        <w:tab/>
        <w:t>are</w:t>
        <w:tab/>
        <w:t>beyond</w:t>
        <w:tab/>
        <w:t>the</w:t>
        <w:tab/>
        <w:t>Company’s</w:t>
        <w:tab/>
        <w:t>control.</w:t>
        <w:tab/>
        <w:t>Numerous</w:t>
        <w:tab/>
        <w:t>competitive,</w:t>
        <w:tab/>
        <w:t>economic,</w:t>
        <w:tab/>
        <w:t>regulatory,</w:t>
        <w:tab/>
        <w:t xml:space="preserve"> legal</w:t>
        <w:tab/>
        <w:t>and</w:t>
        <w:tab/>
        <w:t>technological</w:t>
        <w:tab/>
        <w:t>events</w:t>
        <w:tab/>
        <w:t>and</w:t>
        <w:tab/>
        <w:t>factors,</w:t>
        <w:tab/>
        <w:t>among</w:t>
        <w:tab/>
        <w:t>others,</w:t>
        <w:tab/>
        <w:t>could</w:t>
        <w:tab/>
        <w:t>cause</w:t>
        <w:tab/>
        <w:t>the</w:t>
        <w:tab/>
        <w:t>Company’s</w:t>
        <w:tab/>
        <w:t>actual</w:t>
        <w:tab/>
        <w:t>results</w:t>
        <w:tab/>
        <w:t>to</w:t>
        <w:tab/>
        <w:t>differ</w:t>
        <w:tab/>
        <w:t>materially</w:t>
        <w:tab/>
        <w:t>from</w:t>
        <w:tab/>
        <w:t>those</w:t>
        <w:tab/>
        <w:t>indicated</w:t>
        <w:tab/>
        <w:t>in</w:t>
        <w:tab/>
        <w:t>these</w:t>
        <w:tab/>
        <w:t>forward-looking</w:t>
        <w:tab/>
        <w:t>statements,</w:t>
        <w:tab/>
        <w:t>including:</w:t>
        <w:tab/>
        <w:t>the</w:t>
        <w:tab/>
        <w:t>success</w:t>
        <w:tab/>
        <w:t>of</w:t>
        <w:tab/>
        <w:t>the</w:t>
        <w:tab/>
        <w:t>financial</w:t>
        <w:tab/>
        <w:t>technology</w:t>
        <w:tab/>
        <w:t>and</w:t>
        <w:tab/>
        <w:t>banking-as-a-service</w:t>
        <w:tab/>
        <w:t>industries,</w:t>
        <w:tab/>
        <w:t>as</w:t>
        <w:tab/>
        <w:t>well</w:t>
        <w:tab/>
        <w:t xml:space="preserve"> as</w:t>
        <w:tab/>
        <w:t>the</w:t>
        <w:tab/>
        <w:t>continued</w:t>
        <w:tab/>
        <w:t>evolution</w:t>
        <w:tab/>
        <w:t>of</w:t>
        <w:tab/>
        <w:t>the</w:t>
        <w:tab/>
        <w:t>regulation</w:t>
        <w:tab/>
        <w:t>of</w:t>
        <w:tab/>
        <w:t>these</w:t>
        <w:tab/>
        <w:t>industries;</w:t>
        <w:tab/>
        <w:t>the</w:t>
        <w:tab/>
        <w:t>Company’s</w:t>
        <w:tab/>
        <w:t>ability</w:t>
        <w:tab/>
        <w:t>to</w:t>
        <w:tab/>
        <w:t>maintain</w:t>
        <w:tab/>
        <w:t>and</w:t>
        <w:tab/>
        <w:t>grow</w:t>
        <w:tab/>
        <w:t>its</w:t>
        <w:tab/>
        <w:t>relationships</w:t>
        <w:tab/>
        <w:t>with</w:t>
        <w:tab/>
        <w:t>its</w:t>
        <w:tab/>
        <w:t>service</w:t>
        <w:tab/>
        <w:t>providers</w:t>
        <w:tab/>
        <w:t>and</w:t>
        <w:tab/>
        <w:t>reliance</w:t>
        <w:tab/>
        <w:t>on</w:t>
        <w:tab/>
        <w:t>such</w:t>
        <w:tab/>
        <w:t>providers</w:t>
        <w:tab/>
        <w:t>to</w:t>
        <w:tab/>
        <w:t>comply</w:t>
        <w:tab/>
        <w:t>with</w:t>
        <w:tab/>
        <w:t>regulatory</w:t>
        <w:tab/>
        <w:t>regimes;</w:t>
        <w:tab/>
        <w:t>the</w:t>
        <w:tab/>
        <w:t>Company’s</w:t>
        <w:tab/>
        <w:t>ability</w:t>
        <w:tab/>
        <w:t>to</w:t>
        <w:tab/>
        <w:t>keep</w:t>
        <w:tab/>
        <w:t>pace</w:t>
        <w:tab/>
        <w:t>with</w:t>
        <w:tab/>
        <w:t>rapid</w:t>
        <w:tab/>
        <w:t xml:space="preserve"> technological</w:t>
        <w:tab/>
        <w:t>changes</w:t>
        <w:tab/>
        <w:t>in</w:t>
        <w:tab/>
        <w:t>the</w:t>
        <w:tab/>
        <w:t>industry</w:t>
        <w:tab/>
        <w:t>or</w:t>
        <w:tab/>
        <w:t>implement</w:t>
        <w:tab/>
        <w:t>new</w:t>
        <w:tab/>
        <w:t>technology</w:t>
        <w:tab/>
        <w:t>effectively,</w:t>
        <w:tab/>
        <w:t>in</w:t>
        <w:tab/>
        <w:t>particular</w:t>
        <w:tab/>
        <w:t>the</w:t>
        <w:tab/>
        <w:t>recent</w:t>
        <w:tab/>
        <w:t>advancements</w:t>
        <w:tab/>
        <w:t>in</w:t>
        <w:tab/>
        <w:t>artificial</w:t>
        <w:tab/>
        <w:t>intelligence</w:t>
        <w:tab/>
        <w:t>and</w:t>
        <w:tab/>
        <w:t>the</w:t>
        <w:tab/>
        <w:t>risks</w:t>
        <w:tab/>
        <w:t>that</w:t>
        <w:tab/>
        <w:t>such</w:t>
        <w:tab/>
        <w:t>technology</w:t>
        <w:tab/>
        <w:t>presents;</w:t>
        <w:tab/>
        <w:t>ability</w:t>
        <w:tab/>
        <w:t>to</w:t>
        <w:tab/>
        <w:t>effectively</w:t>
        <w:tab/>
        <w:t>manage</w:t>
        <w:tab/>
        <w:t>and</w:t>
        <w:tab/>
        <w:t>remediate</w:t>
        <w:tab/>
        <w:t>system</w:t>
        <w:tab/>
        <w:t>failure</w:t>
        <w:tab/>
        <w:t>or</w:t>
        <w:tab/>
        <w:t>cybersecurity</w:t>
        <w:tab/>
        <w:t>breaches</w:t>
        <w:tab/>
        <w:t xml:space="preserve"> of</w:t>
        <w:tab/>
        <w:t>the</w:t>
        <w:tab/>
        <w:t>Company’s</w:t>
        <w:tab/>
        <w:t>network</w:t>
        <w:tab/>
        <w:t>security;</w:t>
        <w:tab/>
        <w:t>the</w:t>
        <w:tab/>
        <w:t>Company’s</w:t>
        <w:tab/>
        <w:t>ability</w:t>
        <w:tab/>
        <w:t>to</w:t>
        <w:tab/>
        <w:t>measure</w:t>
        <w:tab/>
        <w:t>and</w:t>
        <w:tab/>
        <w:t>manage</w:t>
        <w:tab/>
        <w:t>its</w:t>
        <w:tab/>
        <w:t>credit</w:t>
        <w:tab/>
        <w:t>risk</w:t>
        <w:tab/>
        <w:t>effectively</w:t>
        <w:tab/>
        <w:t>and</w:t>
        <w:tab/>
        <w:t>any</w:t>
        <w:tab/>
        <w:t>deterioration</w:t>
        <w:tab/>
        <w:t>of</w:t>
        <w:tab/>
        <w:t>the</w:t>
        <w:tab/>
        <w:t>business</w:t>
        <w:tab/>
        <w:t>and</w:t>
        <w:tab/>
        <w:t>economic</w:t>
        <w:tab/>
        <w:t>conditions</w:t>
        <w:tab/>
        <w:t>in</w:t>
        <w:tab/>
        <w:t>the</w:t>
        <w:tab/>
        <w:t>Company’s</w:t>
        <w:tab/>
        <w:t>primary</w:t>
        <w:tab/>
        <w:t>market</w:t>
        <w:tab/>
        <w:t>areas;</w:t>
        <w:tab/>
        <w:t>the</w:t>
        <w:tab/>
        <w:t>adequacy</w:t>
        <w:tab/>
        <w:t>of</w:t>
        <w:tab/>
        <w:t>the</w:t>
        <w:tab/>
        <w:t>Company’s</w:t>
        <w:tab/>
        <w:t>allowance</w:t>
        <w:tab/>
        <w:t>for</w:t>
        <w:tab/>
        <w:t>credit</w:t>
        <w:tab/>
        <w:t>losses;</w:t>
        <w:tab/>
        <w:t xml:space="preserve"> changes</w:t>
        <w:tab/>
        <w:t>in</w:t>
        <w:tab/>
        <w:t>Small</w:t>
        <w:tab/>
        <w:t>Business</w:t>
        <w:tab/>
        <w:t>Administration</w:t>
        <w:tab/>
        <w:t>rules,</w:t>
        <w:tab/>
        <w:t>regulations</w:t>
        <w:tab/>
        <w:t>and</w:t>
        <w:tab/>
        <w:t>loan</w:t>
        <w:tab/>
        <w:t>products</w:t>
        <w:tab/>
        <w:t>and</w:t>
        <w:tab/>
        <w:t>the</w:t>
        <w:tab/>
        <w:t>existing</w:t>
        <w:tab/>
        <w:t>regulatory</w:t>
        <w:tab/>
        <w:t>framework</w:t>
        <w:tab/>
        <w:t>for</w:t>
        <w:tab/>
        <w:t>brokered</w:t>
        <w:tab/>
        <w:t>deposits;</w:t>
        <w:tab/>
        <w:t>higher</w:t>
        <w:tab/>
        <w:t>inflation</w:t>
        <w:tab/>
        <w:t>and</w:t>
        <w:tab/>
        <w:t>its</w:t>
        <w:tab/>
        <w:t>impacts;</w:t>
        <w:tab/>
        <w:t>the</w:t>
        <w:tab/>
        <w:t>effects</w:t>
        <w:tab/>
        <w:t>of</w:t>
        <w:tab/>
        <w:t>changes</w:t>
        <w:tab/>
        <w:t>in</w:t>
        <w:tab/>
        <w:t>U.S.</w:t>
        <w:tab/>
        <w:t>trade</w:t>
        <w:tab/>
        <w:t>policies,</w:t>
        <w:tab/>
        <w:t>including</w:t>
        <w:tab/>
        <w:t>the</w:t>
        <w:tab/>
        <w:t>imposition</w:t>
        <w:tab/>
        <w:t>of</w:t>
        <w:tab/>
        <w:t>tariffs</w:t>
        <w:tab/>
        <w:t>and</w:t>
        <w:tab/>
        <w:t>retaliatory</w:t>
        <w:tab/>
        <w:t>tariffs</w:t>
        <w:tab/>
        <w:t xml:space="preserve"> on</w:t>
        <w:tab/>
        <w:t>its</w:t>
        <w:tab/>
        <w:t>trading</w:t>
        <w:tab/>
        <w:t>partners;</w:t>
        <w:tab/>
        <w:t>the</w:t>
        <w:tab/>
        <w:t>value</w:t>
        <w:tab/>
        <w:t>of</w:t>
        <w:tab/>
        <w:t>collateral</w:t>
        <w:tab/>
        <w:t>securing</w:t>
        <w:tab/>
        <w:t>the</w:t>
        <w:tab/>
        <w:t>Company’s</w:t>
        <w:tab/>
        <w:t>loans;</w:t>
        <w:tab/>
        <w:t>the</w:t>
        <w:tab/>
        <w:t>Company’s</w:t>
        <w:tab/>
        <w:t>levels</w:t>
        <w:tab/>
        <w:t>of</w:t>
        <w:tab/>
        <w:t>nonperforming</w:t>
        <w:tab/>
        <w:t>assets;</w:t>
        <w:tab/>
        <w:t>the</w:t>
        <w:tab/>
        <w:t>potential</w:t>
        <w:tab/>
        <w:t>for</w:t>
        <w:tab/>
        <w:t>negative</w:t>
        <w:tab/>
        <w:t>consequences</w:t>
        <w:tab/>
        <w:t>resulting</w:t>
        <w:tab/>
        <w:t>from</w:t>
        <w:tab/>
        <w:t>regulatory</w:t>
        <w:tab/>
        <w:t>violations,</w:t>
        <w:tab/>
        <w:t>investigations</w:t>
        <w:tab/>
        <w:t>and</w:t>
        <w:tab/>
        <w:t>examinations,</w:t>
        <w:tab/>
        <w:t>including</w:t>
        <w:tab/>
        <w:t>potential</w:t>
        <w:tab/>
        <w:t>supervisory</w:t>
        <w:tab/>
        <w:t xml:space="preserve"> actions,</w:t>
        <w:tab/>
        <w:t>the</w:t>
        <w:tab/>
        <w:t>assessment</w:t>
        <w:tab/>
        <w:t>of</w:t>
        <w:tab/>
        <w:t>fines</w:t>
        <w:tab/>
        <w:t>and</w:t>
        <w:tab/>
        <w:t>penalties,</w:t>
        <w:tab/>
        <w:t>the</w:t>
        <w:tab/>
        <w:t>imposition</w:t>
        <w:tab/>
        <w:t>of</w:t>
        <w:tab/>
        <w:t>sanctions,</w:t>
        <w:tab/>
        <w:t>the</w:t>
        <w:tab/>
        <w:t>need</w:t>
        <w:tab/>
        <w:t>to</w:t>
        <w:tab/>
        <w:t>undertake</w:t>
        <w:tab/>
        <w:t>remedial</w:t>
        <w:tab/>
        <w:t>actions</w:t>
        <w:tab/>
        <w:t>and</w:t>
        <w:tab/>
        <w:t>possible</w:t>
        <w:tab/>
        <w:t>damage</w:t>
        <w:tab/>
        <w:t>to</w:t>
        <w:tab/>
        <w:t>the</w:t>
        <w:tab/>
        <w:t>Company’s</w:t>
        <w:tab/>
        <w:t>reputation;</w:t>
        <w:tab/>
        <w:t>natural</w:t>
        <w:tab/>
        <w:t>disasters</w:t>
        <w:tab/>
        <w:t>and</w:t>
        <w:tab/>
        <w:t>adverse</w:t>
        <w:tab/>
        <w:t>weather,</w:t>
        <w:tab/>
        <w:t>acts</w:t>
        <w:tab/>
        <w:t>of</w:t>
        <w:tab/>
        <w:t>terrorism,</w:t>
        <w:tab/>
        <w:t>pandemics,</w:t>
        <w:tab/>
        <w:t>an</w:t>
        <w:tab/>
        <w:t>outbreak</w:t>
        <w:tab/>
        <w:t>of</w:t>
        <w:tab/>
        <w:t>hostilities</w:t>
        <w:tab/>
        <w:t>or</w:t>
        <w:tab/>
        <w:t>other</w:t>
        <w:tab/>
        <w:t xml:space="preserve"> international</w:t>
        <w:tab/>
        <w:t>or</w:t>
        <w:tab/>
        <w:t>domestic</w:t>
        <w:tab/>
        <w:t>calamities,</w:t>
        <w:tab/>
        <w:t>including</w:t>
        <w:tab/>
        <w:t>the</w:t>
        <w:tab/>
        <w:t>ongoing</w:t>
        <w:tab/>
        <w:t>conflicts</w:t>
        <w:tab/>
        <w:t>in</w:t>
        <w:tab/>
        <w:t>Iran</w:t>
        <w:tab/>
        <w:t>and</w:t>
        <w:tab/>
        <w:t>Middle</w:t>
        <w:tab/>
        <w:t>East</w:t>
        <w:tab/>
        <w:t>that</w:t>
        <w:tab/>
        <w:t>can</w:t>
        <w:tab/>
        <w:t>increase</w:t>
        <w:tab/>
        <w:t>levels</w:t>
        <w:tab/>
        <w:t>of</w:t>
        <w:tab/>
        <w:t>political</w:t>
        <w:tab/>
        <w:t>and</w:t>
        <w:tab/>
        <w:t>economic</w:t>
        <w:tab/>
        <w:t>unpredictability,</w:t>
        <w:tab/>
        <w:t>contribute</w:t>
        <w:tab/>
        <w:t>to</w:t>
        <w:tab/>
        <w:t>rising</w:t>
        <w:tab/>
        <w:t>energy</w:t>
        <w:tab/>
        <w:t>and</w:t>
        <w:tab/>
        <w:t>commodity</w:t>
        <w:tab/>
        <w:t>prices,</w:t>
        <w:tab/>
        <w:t>and</w:t>
        <w:tab/>
        <w:t>increase</w:t>
        <w:tab/>
        <w:t>the</w:t>
        <w:tab/>
        <w:t>volatility</w:t>
        <w:tab/>
        <w:t>of</w:t>
        <w:tab/>
        <w:t>financial</w:t>
        <w:tab/>
        <w:t>markets;</w:t>
        <w:tab/>
        <w:t>anticipated</w:t>
        <w:tab/>
        <w:t xml:space="preserve"> benefits</w:t>
        <w:tab/>
        <w:t>of</w:t>
        <w:tab/>
        <w:t>new</w:t>
        <w:tab/>
        <w:t>lines</w:t>
        <w:tab/>
        <w:t>of</w:t>
        <w:tab/>
        <w:t>business</w:t>
        <w:tab/>
        <w:t>that</w:t>
        <w:tab/>
        <w:t>the</w:t>
        <w:tab/>
        <w:t>Company</w:t>
        <w:tab/>
        <w:t>may</w:t>
        <w:tab/>
        <w:t>enter</w:t>
        <w:tab/>
        <w:t>or</w:t>
        <w:tab/>
        <w:t>investments</w:t>
        <w:tab/>
        <w:t>or</w:t>
        <w:tab/>
        <w:t>acquisitions</w:t>
        <w:tab/>
        <w:t>the</w:t>
        <w:tab/>
        <w:t>Company</w:t>
        <w:tab/>
        <w:t>may</w:t>
        <w:tab/>
        <w:t>make</w:t>
        <w:tab/>
        <w:t>that</w:t>
        <w:tab/>
        <w:t>are</w:t>
        <w:tab/>
        <w:t>not</w:t>
        <w:tab/>
        <w:t>realized</w:t>
        <w:tab/>
        <w:t>within</w:t>
        <w:tab/>
        <w:t>the</w:t>
        <w:tab/>
        <w:t>expected</w:t>
        <w:tab/>
        <w:t>time</w:t>
        <w:tab/>
        <w:t>frame</w:t>
        <w:tab/>
        <w:t>or</w:t>
        <w:tab/>
        <w:t>at</w:t>
        <w:tab/>
        <w:t>all,</w:t>
        <w:tab/>
        <w:t>including</w:t>
        <w:tab/>
        <w:t>the</w:t>
        <w:tab/>
        <w:t>Company’s</w:t>
        <w:tab/>
        <w:t>ability</w:t>
        <w:tab/>
        <w:t>to</w:t>
        <w:tab/>
        <w:t>manage</w:t>
        <w:tab/>
        <w:t>integration</w:t>
        <w:tab/>
        <w:t>costs;</w:t>
        <w:tab/>
        <w:t>further</w:t>
        <w:tab/>
        <w:t>negative</w:t>
        <w:tab/>
        <w:t>ratings</w:t>
        <w:tab/>
        <w:t xml:space="preserve"> outlooks</w:t>
        <w:tab/>
        <w:t>or</w:t>
        <w:tab/>
        <w:t>downgrades</w:t>
        <w:tab/>
        <w:t>of</w:t>
        <w:tab/>
        <w:t>the</w:t>
        <w:tab/>
        <w:t>long-term</w:t>
        <w:tab/>
        <w:t>credit</w:t>
        <w:tab/>
        <w:t>rating</w:t>
        <w:tab/>
        <w:t>of</w:t>
        <w:tab/>
        <w:t>the</w:t>
        <w:tab/>
        <w:t>United</w:t>
        <w:tab/>
        <w:t>States;</w:t>
        <w:tab/>
        <w:t>and</w:t>
        <w:tab/>
        <w:t>potential</w:t>
        <w:tab/>
        <w:t>government</w:t>
        <w:tab/>
        <w:t>shutdowns</w:t>
        <w:tab/>
        <w:t>and</w:t>
        <w:tab/>
        <w:t>other</w:t>
        <w:tab/>
        <w:t>political</w:t>
        <w:tab/>
        <w:t>impasses,</w:t>
        <w:tab/>
        <w:t>including</w:t>
        <w:tab/>
        <w:t>with</w:t>
        <w:tab/>
        <w:t>respect</w:t>
        <w:tab/>
        <w:t>to</w:t>
        <w:tab/>
        <w:t>the</w:t>
        <w:tab/>
        <w:t>debt</w:t>
        <w:tab/>
        <w:t>ceiling</w:t>
        <w:tab/>
        <w:t>and</w:t>
        <w:tab/>
        <w:t>the</w:t>
        <w:tab/>
        <w:t>federal</w:t>
        <w:tab/>
        <w:t>budget</w:t>
        <w:tab/>
        <w:t>of</w:t>
        <w:tab/>
        <w:t>the</w:t>
        <w:tab/>
        <w:t>United</w:t>
        <w:tab/>
        <w:t>States. The</w:t>
        <w:tab/>
        <w:t>Company</w:t>
        <w:tab/>
        <w:t>cautions</w:t>
        <w:tab/>
        <w:t>that</w:t>
        <w:tab/>
        <w:t>the</w:t>
        <w:tab/>
        <w:t>foregoing</w:t>
        <w:tab/>
        <w:t>factors</w:t>
        <w:tab/>
        <w:t>are</w:t>
        <w:tab/>
        <w:t>not</w:t>
        <w:tab/>
        <w:t>exclusive,</w:t>
        <w:tab/>
        <w:t>and</w:t>
        <w:tab/>
        <w:t>neither</w:t>
        <w:tab/>
        <w:t>such</w:t>
        <w:tab/>
        <w:t>factors</w:t>
        <w:tab/>
        <w:t>nor</w:t>
        <w:tab/>
        <w:t>any</w:t>
        <w:tab/>
        <w:t>such</w:t>
        <w:tab/>
        <w:t>forward-looking</w:t>
        <w:tab/>
        <w:t>statement</w:t>
        <w:tab/>
        <w:t>takes</w:t>
        <w:tab/>
        <w:t>into</w:t>
        <w:tab/>
        <w:t>account</w:t>
        <w:tab/>
        <w:t>the</w:t>
        <w:tab/>
        <w:t>impact</w:t>
        <w:tab/>
        <w:t>of</w:t>
        <w:tab/>
        <w:t>any</w:t>
        <w:tab/>
        <w:t>future</w:t>
        <w:tab/>
        <w:t>events.</w:t>
        <w:tab/>
        <w:t>All</w:t>
        <w:tab/>
        <w:t>forward-looking</w:t>
        <w:tab/>
        <w:t>statements</w:t>
        <w:tab/>
        <w:t>and</w:t>
        <w:tab/>
        <w:t>information</w:t>
        <w:tab/>
        <w:t>set</w:t>
        <w:tab/>
        <w:t>forth</w:t>
        <w:tab/>
        <w:t>herein</w:t>
        <w:tab/>
        <w:t>are</w:t>
        <w:tab/>
        <w:t>based</w:t>
        <w:tab/>
        <w:t>on</w:t>
        <w:tab/>
        <w:t xml:space="preserve"> management’s</w:t>
        <w:tab/>
        <w:t>current</w:t>
        <w:tab/>
        <w:t>beliefs</w:t>
        <w:tab/>
        <w:t>and</w:t>
        <w:tab/>
        <w:t>assumptions</w:t>
        <w:tab/>
        <w:t>as</w:t>
        <w:tab/>
        <w:t>of</w:t>
        <w:tab/>
        <w:t>the</w:t>
        <w:tab/>
        <w:t>date</w:t>
        <w:tab/>
        <w:t>hereof</w:t>
        <w:tab/>
        <w:t>and</w:t>
        <w:tab/>
        <w:t>speak</w:t>
        <w:tab/>
        <w:t>only</w:t>
        <w:tab/>
        <w:t>as</w:t>
        <w:tab/>
        <w:t>of</w:t>
        <w:tab/>
        <w:t>the</w:t>
        <w:tab/>
        <w:t>date</w:t>
        <w:tab/>
        <w:t>they</w:t>
        <w:tab/>
        <w:t>are</w:t>
        <w:tab/>
        <w:t>made.</w:t>
        <w:tab/>
        <w:t>For</w:t>
        <w:tab/>
        <w:t>a</w:t>
        <w:tab/>
        <w:t>more</w:t>
        <w:tab/>
        <w:t>complete</w:t>
        <w:tab/>
        <w:t>discussion</w:t>
        <w:tab/>
        <w:t>of</w:t>
        <w:tab/>
        <w:t>the</w:t>
        <w:tab/>
        <w:t>assumptions,</w:t>
        <w:tab/>
        <w:t>risks</w:t>
        <w:tab/>
        <w:t>and</w:t>
        <w:tab/>
        <w:t>uncertainties</w:t>
        <w:tab/>
        <w:t>related</w:t>
        <w:tab/>
        <w:t>to</w:t>
        <w:tab/>
        <w:t>our</w:t>
        <w:tab/>
        <w:t>business,</w:t>
        <w:tab/>
        <w:t>you</w:t>
        <w:tab/>
        <w:t>are</w:t>
        <w:tab/>
        <w:t>encouraged</w:t>
        <w:tab/>
        <w:t>to</w:t>
        <w:tab/>
        <w:t>review</w:t>
        <w:tab/>
        <w:t>the</w:t>
        <w:tab/>
        <w:t>Company’s</w:t>
        <w:tab/>
        <w:t>filings</w:t>
        <w:tab/>
        <w:t xml:space="preserve"> with</w:t>
        <w:tab/>
        <w:t>the</w:t>
        <w:tab/>
        <w:t>Securities</w:t>
        <w:tab/>
        <w:t>and</w:t>
        <w:tab/>
        <w:t>Exchange</w:t>
        <w:tab/>
        <w:t>Commission,</w:t>
        <w:tab/>
        <w:t>including</w:t>
        <w:tab/>
        <w:t>its</w:t>
        <w:tab/>
        <w:t>most</w:t>
        <w:tab/>
        <w:t>recent</w:t>
        <w:tab/>
        <w:t>annual</w:t>
        <w:tab/>
        <w:t>report</w:t>
        <w:tab/>
        <w:t>on</w:t>
        <w:tab/>
        <w:t>Form</w:t>
        <w:tab/>
        <w:t>10-K.</w:t>
        <w:tab/>
        <w:t>The</w:t>
        <w:tab/>
        <w:t>Company</w:t>
        <w:tab/>
        <w:t>does</w:t>
        <w:tab/>
        <w:t>not</w:t>
        <w:tab/>
        <w:t>undertake</w:t>
        <w:tab/>
        <w:t>to</w:t>
        <w:tab/>
        <w:t>update</w:t>
        <w:tab/>
        <w:t>any</w:t>
        <w:tab/>
        <w:t>forward-looking</w:t>
        <w:tab/>
        <w:t>statement</w:t>
        <w:tab/>
        <w:t>whether</w:t>
        <w:tab/>
        <w:t>written</w:t>
        <w:tab/>
        <w:t>or</w:t>
        <w:tab/>
        <w:t>oral,</w:t>
        <w:tab/>
        <w:t>that</w:t>
        <w:tab/>
        <w:t>may</w:t>
        <w:tab/>
        <w:t>be</w:t>
        <w:tab/>
        <w:t>made</w:t>
        <w:tab/>
        <w:t>from</w:t>
        <w:tab/>
        <w:t>time</w:t>
        <w:tab/>
        <w:t>to</w:t>
        <w:tab/>
        <w:t>time</w:t>
        <w:tab/>
        <w:t>by</w:t>
        <w:tab/>
        <w:t>the</w:t>
        <w:tab/>
        <w:t>Company</w:t>
        <w:tab/>
        <w:t>or</w:t>
        <w:tab/>
        <w:t>by</w:t>
        <w:tab/>
        <w:t>or</w:t>
        <w:tab/>
        <w:t>on</w:t>
        <w:tab/>
        <w:t xml:space="preserve"> behalf</w:t>
        <w:tab/>
        <w:t>of</w:t>
        <w:tab/>
        <w:t>the</w:t>
        <w:tab/>
        <w:t>Company,</w:t>
        <w:tab/>
        <w:t>except</w:t>
        <w:tab/>
        <w:t>as</w:t>
        <w:tab/>
        <w:t>may</w:t>
        <w:tab/>
        <w:t>be</w:t>
        <w:tab/>
        <w:t>required</w:t>
        <w:tab/>
        <w:t>under</w:t>
        <w:tab/>
        <w:t>applicable</w:t>
        <w:tab/>
        <w:t>law. Market</w:t>
        <w:tab/>
        <w:t>and</w:t>
        <w:tab/>
        <w:t>industry</w:t>
        <w:tab/>
        <w:t>data This</w:t>
        <w:tab/>
        <w:t>presentation</w:t>
        <w:tab/>
        <w:t>includes</w:t>
        <w:tab/>
        <w:t>estimates</w:t>
        <w:tab/>
        <w:t>regarding</w:t>
        <w:tab/>
        <w:t>market</w:t>
        <w:tab/>
        <w:t>and</w:t>
        <w:tab/>
        <w:t>industry</w:t>
        <w:tab/>
        <w:t>data,</w:t>
        <w:tab/>
        <w:t>which</w:t>
        <w:tab/>
        <w:t>have</w:t>
        <w:tab/>
        <w:t>been</w:t>
        <w:tab/>
        <w:t>obtained</w:t>
        <w:tab/>
        <w:t>from</w:t>
        <w:tab/>
        <w:t>third-party</w:t>
        <w:tab/>
        <w:t>sources,</w:t>
        <w:tab/>
        <w:t>as</w:t>
        <w:tab/>
        <w:t>well</w:t>
        <w:tab/>
        <w:t>as</w:t>
        <w:tab/>
        <w:t>data</w:t>
        <w:tab/>
        <w:t>from</w:t>
        <w:tab/>
        <w:t>our</w:t>
        <w:tab/>
        <w:t>internal</w:t>
        <w:tab/>
        <w:t>research.</w:t>
        <w:tab/>
        <w:t>While</w:t>
        <w:tab/>
        <w:t>we</w:t>
        <w:tab/>
        <w:t>believe</w:t>
        <w:tab/>
        <w:t>the</w:t>
        <w:tab/>
        <w:t>estimated</w:t>
        <w:tab/>
        <w:t>market</w:t>
        <w:tab/>
        <w:t>and</w:t>
        <w:tab/>
        <w:t>industry</w:t>
        <w:tab/>
        <w:t>data</w:t>
        <w:tab/>
        <w:t>included</w:t>
        <w:tab/>
        <w:t>in</w:t>
        <w:tab/>
        <w:t>this</w:t>
        <w:tab/>
        <w:t>presentation</w:t>
        <w:tab/>
        <w:t>is</w:t>
        <w:tab/>
        <w:t>generally</w:t>
        <w:tab/>
        <w:t xml:space="preserve"> reliable</w:t>
        <w:tab/>
        <w:t>as</w:t>
        <w:tab/>
        <w:t>of</w:t>
        <w:tab/>
        <w:t>the</w:t>
        <w:tab/>
        <w:t>date</w:t>
        <w:tab/>
        <w:t>of</w:t>
        <w:tab/>
        <w:t>the</w:t>
        <w:tab/>
        <w:t>presentation,</w:t>
        <w:tab/>
        <w:t>such</w:t>
        <w:tab/>
        <w:t>information,</w:t>
        <w:tab/>
        <w:t>which</w:t>
        <w:tab/>
        <w:t>is</w:t>
        <w:tab/>
        <w:t>derived</w:t>
        <w:tab/>
        <w:t>in</w:t>
        <w:tab/>
        <w:t>part</w:t>
        <w:tab/>
        <w:t>from</w:t>
        <w:tab/>
        <w:t>management’s</w:t>
        <w:tab/>
        <w:t>estimates</w:t>
        <w:tab/>
        <w:t>and</w:t>
        <w:tab/>
        <w:t>beliefs,</w:t>
        <w:tab/>
        <w:t>has</w:t>
        <w:tab/>
        <w:t>not</w:t>
        <w:tab/>
        <w:t>been</w:t>
        <w:tab/>
        <w:t>independently</w:t>
        <w:tab/>
        <w:t>verified</w:t>
        <w:tab/>
        <w:t>and</w:t>
        <w:tab/>
        <w:t>we</w:t>
        <w:tab/>
        <w:t>make</w:t>
        <w:tab/>
        <w:t>no</w:t>
        <w:tab/>
        <w:t>representation</w:t>
        <w:tab/>
        <w:t>as</w:t>
        <w:tab/>
        <w:t>to</w:t>
        <w:tab/>
        <w:t>the</w:t>
        <w:tab/>
        <w:t>adequacy,</w:t>
        <w:tab/>
        <w:t>fairness</w:t>
        <w:tab/>
        <w:t>or</w:t>
        <w:tab/>
        <w:t>completeness</w:t>
        <w:tab/>
        <w:t>of</w:t>
        <w:tab/>
        <w:t>any</w:t>
        <w:tab/>
        <w:t>information</w:t>
        <w:tab/>
        <w:t>obtained</w:t>
        <w:tab/>
        <w:t xml:space="preserve"> from</w:t>
        <w:tab/>
        <w:t>any</w:t>
        <w:tab/>
        <w:t>third</w:t>
        <w:tab/>
        <w:t>party</w:t>
        <w:tab/>
        <w:t>sources. Non-GAAP</w:t>
        <w:tab/>
        <w:t>financial</w:t>
        <w:tab/>
        <w:t>measures Some</w:t>
        <w:tab/>
        <w:t>of</w:t>
        <w:tab/>
        <w:t xml:space="preserve"> the</w:t>
        <w:tab/>
        <w:t xml:space="preserve"> financial</w:t>
        <w:tab/>
        <w:t>measures</w:t>
        <w:tab/>
        <w:t xml:space="preserve"> included</w:t>
        <w:tab/>
        <w:t xml:space="preserve"> in</w:t>
        <w:tab/>
        <w:t xml:space="preserve"> this</w:t>
        <w:tab/>
        <w:t>presentation</w:t>
        <w:tab/>
        <w:t>are</w:t>
        <w:tab/>
        <w:t>not</w:t>
        <w:tab/>
        <w:t>measures</w:t>
        <w:tab/>
        <w:t>of</w:t>
        <w:tab/>
        <w:t xml:space="preserve"> financial</w:t>
        <w:tab/>
        <w:t>performance</w:t>
        <w:tab/>
        <w:t>recognized</w:t>
        <w:tab/>
        <w:t>by</w:t>
        <w:tab/>
        <w:t>generally</w:t>
        <w:tab/>
        <w:t>accepted</w:t>
        <w:tab/>
        <w:t>accounting</w:t>
        <w:tab/>
        <w:t>principles</w:t>
        <w:tab/>
        <w:t xml:space="preserve"> in</w:t>
        <w:tab/>
        <w:t xml:space="preserve"> the</w:t>
        <w:tab/>
        <w:t>United</w:t>
        <w:tab/>
        <w:t>States</w:t>
        <w:tab/>
        <w:t xml:space="preserve"> (“GAAP”).</w:t>
        <w:tab/>
        <w:t>These</w:t>
        <w:tab/>
        <w:t>non-GAAP</w:t>
        <w:tab/>
        <w:t>financial</w:t>
        <w:tab/>
        <w:t>measures</w:t>
        <w:tab/>
        <w:t>are</w:t>
        <w:tab/>
        <w:t>“tangible</w:t>
        <w:tab/>
        <w:t>shareholders’</w:t>
        <w:tab/>
        <w:t>equity,”</w:t>
        <w:tab/>
        <w:t xml:space="preserve"> “tangible</w:t>
        <w:tab/>
        <w:t>book</w:t>
        <w:tab/>
        <w:t>value</w:t>
        <w:tab/>
        <w:t>per</w:t>
        <w:tab/>
        <w:t>share,”</w:t>
        <w:tab/>
        <w:t>and</w:t>
        <w:tab/>
        <w:t>“efficiency</w:t>
        <w:tab/>
        <w:t>ratio.”</w:t>
        <w:tab/>
        <w:t>We</w:t>
        <w:tab/>
        <w:t>believe</w:t>
        <w:tab/>
        <w:t>these</w:t>
        <w:tab/>
        <w:t>non-GAAP</w:t>
        <w:tab/>
        <w:t>financial</w:t>
        <w:tab/>
        <w:t>measures</w:t>
        <w:tab/>
        <w:t>provide</w:t>
        <w:tab/>
        <w:t>useful</w:t>
        <w:tab/>
        <w:t>information</w:t>
        <w:tab/>
        <w:t>to</w:t>
        <w:tab/>
        <w:t>management</w:t>
        <w:tab/>
        <w:t>and</w:t>
        <w:tab/>
        <w:t>investors;</w:t>
        <w:tab/>
        <w:t>however,</w:t>
        <w:tab/>
        <w:t>we</w:t>
        <w:tab/>
        <w:t>acknowledge</w:t>
        <w:tab/>
        <w:t>that</w:t>
        <w:tab/>
        <w:t>our</w:t>
        <w:tab/>
        <w:t>non-GAAP</w:t>
        <w:tab/>
        <w:t>financial</w:t>
        <w:tab/>
        <w:t>measures</w:t>
        <w:tab/>
        <w:t>have</w:t>
        <w:tab/>
        <w:t>limitations</w:t>
        <w:tab/>
        <w:t>and</w:t>
        <w:tab/>
        <w:t>should</w:t>
        <w:tab/>
        <w:t>be</w:t>
        <w:tab/>
        <w:t>considered</w:t>
        <w:tab/>
        <w:t xml:space="preserve"> a</w:t>
        <w:tab/>
        <w:t>supplement</w:t>
        <w:tab/>
        <w:t>to,</w:t>
        <w:tab/>
        <w:t>not</w:t>
        <w:tab/>
        <w:t>a</w:t>
        <w:tab/>
        <w:t>substitute</w:t>
        <w:tab/>
        <w:t>for,</w:t>
        <w:tab/>
        <w:t>the</w:t>
        <w:tab/>
        <w:t>GAAP</w:t>
        <w:tab/>
        <w:t>financial</w:t>
        <w:tab/>
        <w:t>measure.</w:t>
        <w:tab/>
        <w:t>As</w:t>
        <w:tab/>
        <w:t>such,</w:t>
        <w:tab/>
        <w:t>you</w:t>
        <w:tab/>
        <w:t>should</w:t>
        <w:tab/>
        <w:t>not</w:t>
        <w:tab/>
        <w:t>view</w:t>
        <w:tab/>
        <w:t>these</w:t>
        <w:tab/>
        <w:t>measures</w:t>
        <w:tab/>
        <w:t>as</w:t>
        <w:tab/>
        <w:t>a</w:t>
        <w:tab/>
        <w:t>substitute</w:t>
        <w:tab/>
        <w:t>for</w:t>
        <w:tab/>
        <w:t>results</w:t>
        <w:tab/>
        <w:t>determined</w:t>
        <w:tab/>
        <w:t>in</w:t>
        <w:tab/>
        <w:t>accordance</w:t>
        <w:tab/>
        <w:t>with</w:t>
        <w:tab/>
        <w:t>GAAP.</w:t>
        <w:tab/>
        <w:t>A</w:t>
        <w:tab/>
        <w:t>reconciliation</w:t>
        <w:tab/>
        <w:t>of</w:t>
        <w:tab/>
        <w:t>such</w:t>
        <w:tab/>
        <w:t>non-GAAP</w:t>
        <w:tab/>
        <w:t>financial</w:t>
        <w:tab/>
        <w:t>measures</w:t>
        <w:tab/>
        <w:t>to</w:t>
        <w:tab/>
        <w:t>the</w:t>
        <w:tab/>
        <w:t>most</w:t>
        <w:tab/>
        <w:t>directly</w:t>
        <w:tab/>
        <w:t>comparable</w:t>
        <w:tab/>
        <w:t>GAAP</w:t>
        <w:tab/>
        <w:t xml:space="preserve"> financial</w:t>
        <w:tab/>
        <w:t>measures</w:t>
        <w:tab/>
        <w:t>is</w:t>
        <w:tab/>
        <w:t>included</w:t>
        <w:tab/>
        <w:t>in</w:t>
        <w:tab/>
        <w:t>the</w:t>
        <w:tab/>
        <w:t>Appendix</w:t>
        <w:tab/>
        <w:t>to</w:t>
        <w:tab/>
        <w:t>this</w:t>
        <w:tab/>
        <w:t>presentation.</w:t>
        <w:tab/>
        <w:t xml:space="preserve"> Trademarks “FinWise”</w:t>
        <w:tab/>
        <w:t>and</w:t>
        <w:tab/>
        <w:t>its</w:t>
        <w:tab/>
        <w:t xml:space="preserve"> logos</w:t>
        <w:tab/>
        <w:t>and</w:t>
        <w:tab/>
        <w:t>other</w:t>
        <w:tab/>
        <w:t>trademarks</w:t>
        <w:tab/>
        <w:t>referred</w:t>
        <w:tab/>
        <w:t>to</w:t>
        <w:tab/>
        <w:t>and</w:t>
        <w:tab/>
        <w:t>included</w:t>
        <w:tab/>
        <w:t>in</w:t>
        <w:tab/>
        <w:t>this</w:t>
        <w:tab/>
        <w:t>presentation</w:t>
        <w:tab/>
        <w:t>belong</w:t>
        <w:tab/>
        <w:t>to</w:t>
        <w:tab/>
        <w:t>us</w:t>
        <w:tab/>
        <w:t>and</w:t>
        <w:tab/>
        <w:t>are</w:t>
        <w:tab/>
        <w:t>protected</w:t>
        <w:tab/>
        <w:t>by</w:t>
        <w:tab/>
        <w:t>applicable</w:t>
        <w:tab/>
        <w:t>laws.</w:t>
        <w:tab/>
        <w:t>We</w:t>
        <w:tab/>
        <w:t>refer</w:t>
        <w:tab/>
        <w:t>to</w:t>
        <w:tab/>
        <w:t>our</w:t>
        <w:tab/>
        <w:t>trademarks</w:t>
        <w:tab/>
        <w:t>in</w:t>
        <w:tab/>
        <w:t>this</w:t>
        <w:tab/>
        <w:t>presentation</w:t>
        <w:tab/>
        <w:t>without</w:t>
        <w:tab/>
        <w:t>the</w:t>
        <w:tab/>
        <w:t>®</w:t>
        <w:tab/>
        <w:t>or</w:t>
        <w:tab/>
        <w:t>the</w:t>
        <w:tab/>
        <w:t>™</w:t>
        <w:tab/>
        <w:t>or</w:t>
        <w:tab/>
        <w:t>symbols</w:t>
        <w:tab/>
        <w:t>for</w:t>
        <w:tab/>
        <w:t>convenience.</w:t>
        <w:tab/>
        <w:t>Other</w:t>
        <w:tab/>
        <w:t>service</w:t>
        <w:tab/>
        <w:t>marks,</w:t>
        <w:tab/>
        <w:t xml:space="preserve"> trademarks</w:t>
        <w:tab/>
        <w:t>and</w:t>
        <w:tab/>
        <w:t>trade</w:t>
        <w:tab/>
        <w:t>names</w:t>
        <w:tab/>
        <w:t>referred</w:t>
        <w:tab/>
        <w:t>to</w:t>
        <w:tab/>
        <w:t>in</w:t>
        <w:tab/>
        <w:t>this</w:t>
        <w:tab/>
        <w:t>presentation,</w:t>
        <w:tab/>
        <w:t>if</w:t>
        <w:tab/>
        <w:t>any,</w:t>
        <w:tab/>
        <w:t>are</w:t>
        <w:tab/>
        <w:t>the</w:t>
        <w:tab/>
        <w:t>property</w:t>
        <w:tab/>
        <w:t>of</w:t>
        <w:tab/>
        <w:t>their</w:t>
        <w:tab/>
        <w:t>respective</w:t>
        <w:tab/>
        <w:t>owners,</w:t>
        <w:tab/>
        <w:t>although</w:t>
        <w:tab/>
        <w:t>for</w:t>
        <w:tab/>
        <w:t>presentational</w:t>
        <w:tab/>
        <w:t>convenience</w:t>
        <w:tab/>
        <w:t>we</w:t>
        <w:tab/>
        <w:t>may</w:t>
        <w:tab/>
        <w:t>not</w:t>
        <w:tab/>
        <w:t>use</w:t>
        <w:tab/>
        <w:t>the</w:t>
        <w:tab/>
        <w:t>®</w:t>
        <w:tab/>
        <w:t>or</w:t>
        <w:tab/>
        <w:t>the</w:t>
        <w:tab/>
        <w:t>™</w:t>
        <w:tab/>
        <w:t>symbols</w:t>
        <w:tab/>
        <w:t>to</w:t>
        <w:tab/>
        <w:t>identify</w:t>
        <w:tab/>
        <w:t>such</w:t>
        <w:tab/>
        <w:t>trademarks.</w:t>
        <w:tab/>
        <w:t xml:space="preserve"> Certain</w:t>
        <w:tab/>
        <w:t>Terms In</w:t>
        <w:tab/>
        <w:t>this</w:t>
        <w:tab/>
        <w:t>presentation,</w:t>
        <w:tab/>
        <w:t>we</w:t>
        <w:tab/>
        <w:t>use</w:t>
        <w:tab/>
        <w:t>certain</w:t>
        <w:tab/>
        <w:t>defined</w:t>
        <w:tab/>
        <w:t>terms</w:t>
        <w:tab/>
        <w:t>and</w:t>
        <w:tab/>
        <w:t>terms</w:t>
        <w:tab/>
        <w:t>generally</w:t>
        <w:tab/>
        <w:t>understood</w:t>
        <w:tab/>
        <w:t>within</w:t>
        <w:tab/>
        <w:t>the</w:t>
        <w:tab/>
        <w:t>banking</w:t>
        <w:tab/>
        <w:t>sector</w:t>
        <w:tab/>
        <w:t>and</w:t>
        <w:tab/>
        <w:t>industry.</w:t>
        <w:tab/>
        <w:tab/>
        <w:t>A</w:t>
        <w:tab/>
        <w:t>Glossary</w:t>
        <w:tab/>
        <w:t>of</w:t>
        <w:tab/>
        <w:t>Terms</w:t>
        <w:tab/>
        <w:t>Used</w:t>
        <w:tab/>
        <w:t>is</w:t>
        <w:tab/>
        <w:t>included</w:t>
        <w:tab/>
        <w:t>in</w:t>
        <w:tab/>
        <w:t>the</w:t>
        <w:tab/>
        <w:t>Appendix</w:t>
        <w:tab/>
        <w:t>to</w:t>
        <w:tab/>
        <w:t>this</w:t>
        <w:tab/>
        <w:t>presentation.</w:t>
        <w:tab/>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Second</w:t>
        <w:tab/>
        <w:t>Quarter</w:t>
        <w:tab/>
        <w:t>2026</w:t>
        <w:tab/>
        <w:t>Highlights 3 *FinWise</w:t>
        <w:tab/>
        <w:t>Bancorp</w:t>
        <w:tab/>
        <w:t>began</w:t>
        <w:tab/>
        <w:t>trading</w:t>
        <w:tab/>
        <w:t>under</w:t>
        <w:tab/>
        <w:t>the</w:t>
        <w:tab/>
        <w:t>symbol</w:t>
        <w:tab/>
        <w:t>"FINW"</w:t>
        <w:tab/>
        <w:t>on</w:t>
        <w:tab/>
        <w:t>the</w:t>
        <w:tab/>
        <w:t>NASDAQ</w:t>
        <w:tab/>
        <w:t>exchange</w:t>
        <w:tab/>
        <w:t>on</w:t>
        <w:tab/>
        <w:t xml:space="preserve">11/19/21.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Quarterly</w:t>
        <w:tab/>
        <w:t>Results 41</w:t>
        <w:tab/>
        <w:t>Credit</w:t>
        <w:tab/>
        <w:t>Enhanced</w:t>
        <w:tab/>
        <w:t>Lending</w:t>
        <w:tab/>
        <w:t>program</w:t>
        <w:tab/>
        <w:t>fully</w:t>
        <w:tab/>
        <w:t>launched</w:t>
        <w:tab/>
        <w:t>mid-2025.</w:t>
        <w:tab/>
        <w:t>Provision</w:t>
        <w:tab/>
        <w:t>for</w:t>
        <w:tab/>
        <w:t>credit</w:t>
        <w:tab/>
        <w:t>losses</w:t>
        <w:tab/>
        <w:t>has</w:t>
        <w:tab/>
        <w:t>increased</w:t>
        <w:tab/>
        <w:t>due</w:t>
        <w:tab/>
        <w:t>to</w:t>
        <w:tab/>
        <w:t>higher</w:t>
        <w:tab/>
        <w:t>Credit</w:t>
        <w:tab/>
        <w:t>Enhanced</w:t>
        <w:tab/>
        <w:t>balances.</w:t>
        <w:tab/>
        <w:tab/>
        <w:t>For</w:t>
        <w:tab/>
        <w:t>credit</w:t>
        <w:tab/>
        <w:t>enhanced</w:t>
        <w:tab/>
        <w:t>loans,</w:t>
        <w:tab/>
        <w:t>fintech</w:t>
        <w:tab/>
        <w:t>partners</w:t>
        <w:tab/>
        <w:t>are</w:t>
        <w:tab/>
        <w:t>required</w:t>
        <w:tab/>
        <w:t>to</w:t>
        <w:tab/>
        <w:t>maintain</w:t>
        <w:tab/>
        <w:t>a</w:t>
        <w:tab/>
        <w:t>deposit</w:t>
        <w:tab/>
        <w:t>account</w:t>
        <w:tab/>
        <w:t>at</w:t>
        <w:tab/>
        <w:t>FinWise,</w:t>
        <w:tab/>
        <w:t>which</w:t>
        <w:tab/>
        <w:t>is</w:t>
        <w:tab/>
        <w:t>used</w:t>
        <w:tab/>
        <w:t>to</w:t>
        <w:tab/>
        <w:t>recover</w:t>
        <w:tab/>
        <w:t>charge-offs.</w:t>
        <w:tab/>
        <w:t>The</w:t>
        <w:tab/>
        <w:t>provision</w:t>
        <w:tab/>
        <w:t>for</w:t>
        <w:tab/>
        <w:t>credit</w:t>
        <w:tab/>
        <w:t>losses</w:t>
        <w:tab/>
        <w:t xml:space="preserve"> on</w:t>
        <w:tab/>
        <w:t>these</w:t>
        <w:tab/>
        <w:t>loans</w:t>
        <w:tab/>
        <w:t>differs</w:t>
        <w:tab/>
        <w:t>from</w:t>
        <w:tab/>
        <w:t>the</w:t>
        <w:tab/>
        <w:t>core</w:t>
        <w:tab/>
        <w:t>portfolio,</w:t>
        <w:tab/>
        <w:t>as</w:t>
        <w:tab/>
        <w:t>it</w:t>
        <w:tab/>
        <w:t>is</w:t>
        <w:tab/>
        <w:t>fully</w:t>
        <w:tab/>
        <w:t>offset</w:t>
        <w:tab/>
        <w:t>by</w:t>
        <w:tab/>
        <w:t>expected</w:t>
        <w:tab/>
        <w:t>recoveries</w:t>
        <w:tab/>
        <w:t>under</w:t>
        <w:tab/>
        <w:t>the</w:t>
        <w:tab/>
        <w:t>partner</w:t>
        <w:tab/>
        <w:t>guarantee,</w:t>
        <w:tab/>
        <w:t>which</w:t>
        <w:tab/>
        <w:t>is</w:t>
        <w:tab/>
        <w:t>recognized</w:t>
        <w:tab/>
        <w:t>as</w:t>
        <w:tab/>
        <w:t>credit</w:t>
        <w:tab/>
        <w:t>enhancement</w:t>
        <w:tab/>
        <w:t>income</w:t>
        <w:tab/>
        <w:t>in</w:t>
        <w:tab/>
        <w:t>non-interest</w:t>
        <w:tab/>
        <w:t>income.</w:t>
        <w:tab/>
        <w:t>21Q26</w:t>
        <w:tab/>
        <w:t>Net</w:t>
        <w:tab/>
        <w:t>Income</w:t>
        <w:tab/>
        <w:t>impacted</w:t>
        <w:tab/>
        <w:t>by</w:t>
        <w:tab/>
        <w:t>higher-than-anticipated</w:t>
        <w:tab/>
        <w:t>credit</w:t>
        <w:tab/>
        <w:t>provisions</w:t>
        <w:tab/>
        <w:t>in</w:t>
        <w:tab/>
        <w:t>our</w:t>
        <w:tab/>
        <w:t>non-credit-enhanced</w:t>
        <w:tab/>
        <w:t>portfolio.</w:t>
        <w:tab/>
        <w:t>We</w:t>
        <w:tab/>
        <w:t xml:space="preserve"> also</w:t>
        <w:tab/>
        <w:t>adopted</w:t>
        <w:tab/>
        <w:t>more</w:t>
        <w:tab/>
        <w:t>conservative</w:t>
        <w:tab/>
        <w:t>servicing</w:t>
        <w:tab/>
        <w:t>and</w:t>
        <w:tab/>
        <w:t>administrative</w:t>
        <w:tab/>
        <w:t>standards,</w:t>
        <w:tab/>
        <w:t>which</w:t>
        <w:tab/>
        <w:t>accelerated</w:t>
        <w:tab/>
        <w:t>the</w:t>
        <w:tab/>
        <w:t>recognition</w:t>
        <w:tab/>
        <w:t>of</w:t>
        <w:tab/>
        <w:t>nonperforming</w:t>
        <w:tab/>
        <w:t>loans</w:t>
        <w:tab/>
        <w:t>and</w:t>
        <w:tab/>
        <w:t>charge-offs</w:t>
        <w:tab/>
        <w:t>and</w:t>
        <w:tab/>
        <w:t>drove</w:t>
        <w:tab/>
        <w:t>part</w:t>
        <w:tab/>
        <w:t>of</w:t>
        <w:tab/>
        <w:t>the</w:t>
        <w:tab/>
        <w:t>higher</w:t>
        <w:tab/>
        <w:t>provision. As</w:t>
        <w:tab/>
        <w:t>of</w:t>
        <w:tab/>
        <w:t>and</w:t>
        <w:tab/>
        <w:t>for</w:t>
        <w:tab/>
        <w:t>the</w:t>
        <w:tab/>
        <w:t>Three</w:t>
        <w:tab/>
        <w:t>Months</w:t>
        <w:tab/>
        <w:t>Ended 6/30/2026 3/31/2026 6/30/2025 Income</w:t>
        <w:tab/>
        <w:t>Statement</w:t>
        <w:tab/>
        <w:t>Data</w:t>
        <w:tab/>
        <w:t>($</w:t>
        <w:tab/>
        <w:t>in</w:t>
        <w:tab/>
        <w:t>thousands) Net</w:t>
        <w:tab/>
        <w:t>interest</w:t>
        <w:tab/>
        <w:t>income $</w:t>
        <w:tab/>
        <w:t xml:space="preserve"> 28,749</w:t>
        <w:tab/>
        <w:t xml:space="preserve"> $</w:t>
        <w:tab/>
        <w:t xml:space="preserve"> 28,090</w:t>
        <w:tab/>
        <w:t xml:space="preserve"> $</w:t>
        <w:tab/>
        <w:t xml:space="preserve"> 14,728</w:t>
        <w:tab/>
        <w:t xml:space="preserve"> Total</w:t>
        <w:tab/>
        <w:t>non-interest</w:t>
        <w:tab/>
        <w:t xml:space="preserve">income </w:t>
        <w:tab/>
        <w:t xml:space="preserve"> 25,594</w:t>
        <w:tab/>
        <w:t xml:space="preserve"> </w:t>
        <w:tab/>
        <w:t xml:space="preserve"> 14,627</w:t>
        <w:tab/>
        <w:t xml:space="preserve"> </w:t>
        <w:tab/>
        <w:t xml:space="preserve"> 10,337</w:t>
        <w:tab/>
        <w:t xml:space="preserve"> Total</w:t>
        <w:tab/>
        <w:t>operating</w:t>
        <w:tab/>
        <w:t xml:space="preserve">revenue </w:t>
        <w:tab/>
        <w:t xml:space="preserve"> 54,343</w:t>
        <w:tab/>
        <w:t xml:space="preserve"> </w:t>
        <w:tab/>
        <w:t xml:space="preserve"> 42,717</w:t>
        <w:tab/>
        <w:t xml:space="preserve"> </w:t>
        <w:tab/>
        <w:t xml:space="preserve"> 25,065</w:t>
        <w:tab/>
        <w:t xml:space="preserve"> Provision</w:t>
        <w:tab/>
        <w:t>for</w:t>
        <w:tab/>
        <w:t>credit</w:t>
        <w:tab/>
        <w:t>losses</w:t>
        <w:tab/>
        <w:t>(Core</w:t>
        <w:tab/>
        <w:t>Portfolio</w:t>
        <w:tab/>
        <w:t>+</w:t>
        <w:tab/>
        <w:t>Credit</w:t>
        <w:tab/>
        <w:t>Enhanced)</w:t>
        <w:tab/>
        <w:t xml:space="preserve">1 </w:t>
        <w:tab/>
        <w:t xml:space="preserve"> 22,677</w:t>
        <w:tab/>
        <w:t xml:space="preserve"> </w:t>
        <w:tab/>
        <w:t xml:space="preserve"> 10,581</w:t>
        <w:tab/>
        <w:t xml:space="preserve"> </w:t>
        <w:tab/>
        <w:t xml:space="preserve"> 4,726</w:t>
        <w:tab/>
        <w:t xml:space="preserve"> Total</w:t>
        <w:tab/>
        <w:t>non-interest</w:t>
        <w:tab/>
        <w:t xml:space="preserve">expense </w:t>
        <w:tab/>
        <w:t xml:space="preserve"> 28,862</w:t>
        <w:tab/>
        <w:t xml:space="preserve"> </w:t>
        <w:tab/>
        <w:t xml:space="preserve"> 28,338</w:t>
        <w:tab/>
        <w:t xml:space="preserve"> </w:t>
        <w:tab/>
        <w:t xml:space="preserve"> 14,912</w:t>
        <w:tab/>
        <w:t xml:space="preserve"> Income</w:t>
        <w:tab/>
        <w:t>before</w:t>
        <w:tab/>
        <w:t>income</w:t>
        <w:tab/>
        <w:t xml:space="preserve">taxes </w:t>
        <w:tab/>
        <w:t xml:space="preserve"> 2,804</w:t>
        <w:tab/>
        <w:t xml:space="preserve"> </w:t>
        <w:tab/>
        <w:t xml:space="preserve"> 3,798</w:t>
        <w:tab/>
        <w:t xml:space="preserve"> </w:t>
        <w:tab/>
        <w:t xml:space="preserve"> 5,427</w:t>
        <w:tab/>
        <w:t xml:space="preserve"> Provision</w:t>
        <w:tab/>
        <w:t>for</w:t>
        <w:tab/>
        <w:t>income</w:t>
        <w:tab/>
        <w:t xml:space="preserve">taxes </w:t>
        <w:tab/>
        <w:t xml:space="preserve"> 672</w:t>
        <w:tab/>
        <w:t xml:space="preserve"> </w:t>
        <w:tab/>
        <w:t xml:space="preserve"> 1,063</w:t>
        <w:tab/>
        <w:t xml:space="preserve"> </w:t>
        <w:tab/>
        <w:t xml:space="preserve"> 1,330</w:t>
        <w:tab/>
        <w:t xml:space="preserve"> Net</w:t>
        <w:tab/>
        <w:t>income</w:t>
        <w:tab/>
        <w:t>2 $</w:t>
        <w:tab/>
        <w:t xml:space="preserve"> 2,132</w:t>
        <w:tab/>
        <w:t xml:space="preserve"> $</w:t>
        <w:tab/>
        <w:t xml:space="preserve"> 2,735</w:t>
        <w:tab/>
        <w:t xml:space="preserve"> $</w:t>
        <w:tab/>
        <w:t xml:space="preserve"> 4,097</w:t>
        <w:tab/>
        <w:t xml:space="preserve"> Earnings</w:t>
        <w:tab/>
        <w:t>per</w:t>
        <w:tab/>
        <w:t>share,</w:t>
        <w:tab/>
        <w:t>diluted $</w:t>
        <w:tab/>
        <w:t xml:space="preserve"> 0.15</w:t>
        <w:tab/>
        <w:t xml:space="preserve"> $</w:t>
        <w:tab/>
        <w:t xml:space="preserve"> 0.20</w:t>
        <w:tab/>
        <w:t xml:space="preserve"> $</w:t>
        <w:tab/>
        <w:t xml:space="preserve"> 0.29</w:t>
        <w:tab/>
        <w:t xml:space="preserve"> Balance</w:t>
        <w:tab/>
        <w:t>Sheet</w:t>
        <w:tab/>
        <w:t>Data</w:t>
        <w:tab/>
        <w:t>($</w:t>
        <w:tab/>
        <w:t>in</w:t>
        <w:tab/>
        <w:t>thousands) Total</w:t>
        <w:tab/>
        <w:t>cash</w:t>
        <w:tab/>
        <w:t>and</w:t>
        <w:tab/>
        <w:t>cash</w:t>
        <w:tab/>
        <w:t>equivalents $</w:t>
        <w:tab/>
        <w:t xml:space="preserve"> 93,638</w:t>
        <w:tab/>
        <w:t xml:space="preserve"> $</w:t>
        <w:tab/>
        <w:t xml:space="preserve"> 96,947</w:t>
        <w:tab/>
        <w:t xml:space="preserve"> $</w:t>
        <w:tab/>
        <w:t xml:space="preserve"> 90,100</w:t>
        <w:tab/>
        <w:t xml:space="preserve"> Strategic</w:t>
        <w:tab/>
        <w:t>program</w:t>
        <w:tab/>
        <w:t>loans</w:t>
        <w:tab/>
        <w:t xml:space="preserve">held-for-sale </w:t>
        <w:tab/>
        <w:t xml:space="preserve"> 175,217</w:t>
        <w:tab/>
        <w:t xml:space="preserve"> </w:t>
        <w:tab/>
        <w:t xml:space="preserve"> 133,907</w:t>
        <w:tab/>
        <w:t xml:space="preserve"> </w:t>
        <w:tab/>
        <w:t xml:space="preserve"> 147,282</w:t>
        <w:tab/>
        <w:t xml:space="preserve"> Loans</w:t>
        <w:tab/>
        <w:t xml:space="preserve">held-for-investment </w:t>
        <w:tab/>
        <w:t xml:space="preserve"> 514,501</w:t>
        <w:tab/>
        <w:t xml:space="preserve"> </w:t>
        <w:tab/>
        <w:t xml:space="preserve"> 539,157</w:t>
        <w:tab/>
        <w:t xml:space="preserve"> </w:t>
        <w:tab/>
        <w:t xml:space="preserve"> 506,503</w:t>
        <w:tab/>
        <w:t xml:space="preserve"> Credit</w:t>
        <w:tab/>
        <w:t>enhancement</w:t>
        <w:tab/>
        <w:t xml:space="preserve">asset </w:t>
        <w:tab/>
        <w:t xml:space="preserve"> 31,906</w:t>
        <w:tab/>
        <w:t xml:space="preserve"> </w:t>
        <w:tab/>
        <w:t xml:space="preserve"> 23,378</w:t>
        <w:tab/>
        <w:t xml:space="preserve"> </w:t>
        <w:tab/>
        <w:t xml:space="preserve"> 2,469</w:t>
        <w:tab/>
        <w:t xml:space="preserve"> All</w:t>
        <w:tab/>
        <w:t>other</w:t>
        <w:tab/>
        <w:t xml:space="preserve">assets </w:t>
        <w:tab/>
        <w:t xml:space="preserve"> 110,049</w:t>
        <w:tab/>
        <w:t xml:space="preserve"> </w:t>
        <w:tab/>
        <w:t xml:space="preserve"> 106,051</w:t>
        <w:tab/>
        <w:t xml:space="preserve"> </w:t>
        <w:tab/>
        <w:t xml:space="preserve"> 96,134</w:t>
        <w:tab/>
        <w:t xml:space="preserve"> Total</w:t>
        <w:tab/>
        <w:t>assets $</w:t>
        <w:tab/>
        <w:t xml:space="preserve"> 925,311</w:t>
        <w:tab/>
        <w:t xml:space="preserve"> $</w:t>
        <w:tab/>
        <w:t xml:space="preserve"> 899,440</w:t>
        <w:tab/>
        <w:t xml:space="preserve"> $</w:t>
        <w:tab/>
        <w:t xml:space="preserve"> 842,488</w:t>
        <w:tab/>
        <w:t xml:space="preserve"> Total</w:t>
        <w:tab/>
        <w:t xml:space="preserve">deposits </w:t>
        <w:tab/>
        <w:t xml:space="preserve"> 693,799</w:t>
        <w:tab/>
        <w:t xml:space="preserve"> </w:t>
        <w:tab/>
        <w:t xml:space="preserve"> 674,856</w:t>
        <w:tab/>
        <w:t xml:space="preserve"> </w:t>
        <w:tab/>
        <w:t xml:space="preserve"> 635,174</w:t>
        <w:tab/>
        <w:t xml:space="preserve"> All</w:t>
        <w:tab/>
        <w:t>other</w:t>
        <w:tab/>
        <w:t xml:space="preserve">liabilities </w:t>
        <w:tab/>
        <w:t xml:space="preserve"> 32,321</w:t>
        <w:tab/>
        <w:t xml:space="preserve"> </w:t>
        <w:tab/>
        <w:t xml:space="preserve"> 27,977</w:t>
        <w:tab/>
        <w:t xml:space="preserve"> </w:t>
        <w:tab/>
        <w:t xml:space="preserve"> 25,355</w:t>
        <w:tab/>
        <w:t xml:space="preserve"> Total</w:t>
        <w:tab/>
        <w:t>liabilities $</w:t>
        <w:tab/>
        <w:t xml:space="preserve"> 726,120</w:t>
        <w:tab/>
        <w:t xml:space="preserve"> $</w:t>
        <w:tab/>
        <w:t xml:space="preserve"> 702,833</w:t>
        <w:tab/>
        <w:t xml:space="preserve"> $</w:t>
        <w:tab/>
        <w:t xml:space="preserve"> 660,529</w:t>
        <w:tab/>
        <w:t xml:space="preserve"> Total</w:t>
        <w:tab/>
        <w:t>shareholders'</w:t>
        <w:tab/>
        <w:t>equity $</w:t>
        <w:tab/>
        <w:t xml:space="preserve"> 199,191</w:t>
        <w:tab/>
        <w:t xml:space="preserve"> $</w:t>
        <w:tab/>
        <w:t xml:space="preserve"> 196,607</w:t>
        <w:tab/>
        <w:t xml:space="preserve"> $</w:t>
        <w:tab/>
        <w:t xml:space="preserve"> 181,959</w:t>
        <w:tab/>
        <w:t xml:space="preserve"> Selected</w:t>
        <w:tab/>
        <w:t>Financial</w:t>
        <w:tab/>
        <w:t>Data</w:t>
        <w:tab/>
        <w:t>($</w:t>
        <w:tab/>
        <w:t>in</w:t>
        <w:tab/>
        <w:t>thousands,</w:t>
        <w:tab/>
        <w:t>except</w:t>
        <w:tab/>
        <w:t>TBVps) Amount</w:t>
        <w:tab/>
        <w:t>of</w:t>
        <w:tab/>
        <w:t>loans</w:t>
        <w:tab/>
        <w:t>originated $</w:t>
        <w:tab/>
        <w:t xml:space="preserve"> 1,629,920</w:t>
        <w:tab/>
        <w:t xml:space="preserve"> $</w:t>
        <w:tab/>
        <w:t xml:space="preserve"> 1,745,428</w:t>
        <w:tab/>
        <w:t xml:space="preserve"> $</w:t>
        <w:tab/>
        <w:t xml:space="preserve"> 1,483,179</w:t>
        <w:tab/>
        <w:t xml:space="preserve"> Credit</w:t>
        <w:tab/>
        <w:t>enhanced</w:t>
        <w:tab/>
        <w:t>balances $</w:t>
        <w:tab/>
        <w:t xml:space="preserve"> 120,787</w:t>
        <w:tab/>
        <w:t xml:space="preserve"> $</w:t>
        <w:tab/>
        <w:t xml:space="preserve"> 109,081</w:t>
        <w:tab/>
        <w:t xml:space="preserve"> $</w:t>
        <w:tab/>
        <w:t xml:space="preserve"> 11,730</w:t>
        <w:tab/>
        <w:t xml:space="preserve"> Return</w:t>
        <w:tab/>
        <w:t>on</w:t>
        <w:tab/>
        <w:t>average</w:t>
        <w:tab/>
        <w:t>assets</w:t>
        <w:tab/>
        <w:t>(annualized</w:t>
        <w:tab/>
        <w:t>for</w:t>
        <w:tab/>
        <w:t xml:space="preserve">quarters) </w:t>
        <w:tab/>
        <w:t>0.9</w:t>
        <w:tab/>
        <w:t xml:space="preserve">% </w:t>
        <w:tab/>
        <w:t>1.2</w:t>
        <w:tab/>
        <w:t xml:space="preserve">% </w:t>
        <w:tab/>
        <w:t>2.0</w:t>
        <w:tab/>
        <w:t>% Return</w:t>
        <w:tab/>
        <w:t>on</w:t>
        <w:tab/>
        <w:t>average</w:t>
        <w:tab/>
        <w:t>equity</w:t>
        <w:tab/>
        <w:t>(annualized</w:t>
        <w:tab/>
        <w:t>for</w:t>
        <w:tab/>
        <w:t xml:space="preserve">quarters) </w:t>
        <w:tab/>
        <w:t>4.3</w:t>
        <w:tab/>
        <w:t xml:space="preserve">% </w:t>
        <w:tab/>
        <w:t>5.7</w:t>
        <w:tab/>
        <w:t xml:space="preserve">% </w:t>
        <w:tab/>
        <w:t>9.2</w:t>
        <w:tab/>
        <w:t>% Net</w:t>
        <w:tab/>
        <w:t>interest</w:t>
        <w:tab/>
        <w:t xml:space="preserve">margin </w:t>
        <w:tab/>
        <w:t>13.69</w:t>
        <w:tab/>
        <w:t xml:space="preserve">% </w:t>
        <w:tab/>
        <w:t>12.90</w:t>
        <w:tab/>
        <w:t xml:space="preserve">% </w:t>
        <w:tab/>
        <w:t>7.81</w:t>
        <w:tab/>
        <w:t>% Efficiency</w:t>
        <w:tab/>
        <w:t xml:space="preserve">ratio </w:t>
        <w:tab/>
        <w:t>53.1</w:t>
        <w:tab/>
        <w:t xml:space="preserve">% </w:t>
        <w:tab/>
        <w:t>66.3</w:t>
        <w:tab/>
        <w:t xml:space="preserve">% </w:t>
        <w:tab/>
        <w:t>59.5</w:t>
        <w:tab/>
        <w:t>% Tangible</w:t>
        <w:tab/>
        <w:t>book</w:t>
        <w:tab/>
        <w:t>value</w:t>
        <w:tab/>
        <w:t>per</w:t>
        <w:tab/>
        <w:t>share $</w:t>
        <w:tab/>
        <w:t xml:space="preserve"> 14.55</w:t>
        <w:tab/>
        <w:t xml:space="preserve"> $</w:t>
        <w:tab/>
        <w:t xml:space="preserve"> 14.34</w:t>
        <w:tab/>
        <w:t xml:space="preserve"> $</w:t>
        <w:tab/>
        <w:t xml:space="preserve"> 13.51</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FinWise</w:t>
        <w:tab/>
        <w:t>Overview Differentiated</w:t>
        <w:tab/>
        <w:t>Business</w:t>
        <w:tab/>
        <w:t>Model</w:t>
        <w:tab/>
        <w:t xml:space="preserve"> • Resilient</w:t>
        <w:tab/>
        <w:t>and</w:t>
        <w:tab/>
        <w:t>profitable</w:t>
        <w:tab/>
        <w:t>model</w:t>
        <w:tab/>
        <w:t>with</w:t>
        <w:tab/>
        <w:t>compelling</w:t>
        <w:tab/>
        <w:t xml:space="preserve"> growth</w:t>
        <w:tab/>
        <w:t>opportunities • Compliance</w:t>
        <w:tab/>
        <w:t>oversight</w:t>
        <w:tab/>
        <w:t>and</w:t>
        <w:tab/>
        <w:t>risk</w:t>
        <w:tab/>
        <w:t>management</w:t>
        <w:tab/>
        <w:t>culture • Lower</w:t>
        <w:tab/>
        <w:t>risk</w:t>
        <w:tab/>
        <w:t>loan</w:t>
        <w:tab/>
        <w:t>portfolio</w:t>
        <w:tab/>
        <w:t>with</w:t>
        <w:tab/>
        <w:t>disciplined</w:t>
        <w:tab/>
        <w:t>underwriting</w:t>
        <w:tab/>
        <w:t xml:space="preserve"> and</w:t>
        <w:tab/>
        <w:t>collateral</w:t>
        <w:tab/>
        <w:t>management: • 49%</w:t>
        <w:tab/>
        <w:t>of</w:t>
        <w:tab/>
        <w:t>portfolio</w:t>
        <w:tab/>
        <w:t>at</w:t>
        <w:tab/>
        <w:t>2Q26</w:t>
        <w:tab/>
        <w:t>is</w:t>
        <w:tab/>
        <w:t>SBA</w:t>
        <w:tab/>
        <w:t>Guaranteed,</w:t>
        <w:tab/>
        <w:t xml:space="preserve"> Strategic</w:t>
        <w:tab/>
        <w:t>Program</w:t>
        <w:tab/>
        <w:t>HFS</w:t>
        <w:tab/>
        <w:t>and</w:t>
        <w:tab/>
        <w:t>Strategic</w:t>
        <w:tab/>
        <w:t>Program</w:t>
        <w:tab/>
        <w:t>HFI</w:t>
        <w:tab/>
        <w:t xml:space="preserve"> with</w:t>
        <w:tab/>
        <w:t>Credit</w:t>
        <w:tab/>
        <w:t>Enhancement</w:t>
        <w:tab/>
        <w:t>1 • Credit</w:t>
        <w:tab/>
        <w:t>Enhanced</w:t>
        <w:tab/>
        <w:t>Lending2</w:t>
        <w:tab/>
        <w:t>product</w:t>
        <w:tab/>
        <w:t>incorporates</w:t>
        <w:tab/>
        <w:t>a</w:t>
        <w:tab/>
        <w:t xml:space="preserve"> fintech</w:t>
        <w:tab/>
        <w:t>financed</w:t>
        <w:tab/>
        <w:t>loss</w:t>
        <w:tab/>
        <w:t>reserve</w:t>
        <w:tab/>
        <w:t>account</w:t>
        <w:tab/>
        <w:t>structured</w:t>
        <w:tab/>
        <w:t>to</w:t>
        <w:tab/>
        <w:t xml:space="preserve"> absorb</w:t>
        <w:tab/>
        <w:t>credit</w:t>
        <w:tab/>
        <w:t>losses</w:t>
        <w:tab/>
        <w:tab/>
        <w:tab/>
        <w:tab/>
        <w:t xml:space="preserve"> • Well</w:t>
        <w:tab/>
        <w:t>capitalized</w:t>
        <w:tab/>
        <w:t>significantly</w:t>
        <w:tab/>
        <w:t>above</w:t>
        <w:tab/>
        <w:t>regulatory</w:t>
        <w:tab/>
        <w:t xml:space="preserve"> requirement • Highly</w:t>
        <w:tab/>
        <w:t>experienced</w:t>
        <w:tab/>
        <w:t>team</w:t>
        <w:tab/>
        <w:t>with</w:t>
        <w:tab/>
        <w:t>proved</w:t>
        <w:tab/>
        <w:t>track</w:t>
        <w:tab/>
        <w:t>record 1SBA</w:t>
        <w:tab/>
        <w:t>Guaranteed</w:t>
        <w:tab/>
        <w:t>loans</w:t>
        <w:tab/>
        <w:t>are</w:t>
        <w:tab/>
        <w:t>guaranteed</w:t>
        <w:tab/>
        <w:t>by</w:t>
        <w:tab/>
        <w:t>U.S</w:t>
        <w:tab/>
        <w:t>Small</w:t>
        <w:tab/>
        <w:t>Business</w:t>
        <w:tab/>
        <w:t>Administration;</w:t>
        <w:tab/>
        <w:t>Strategic</w:t>
        <w:tab/>
        <w:t>Program</w:t>
        <w:tab/>
        <w:t>Loans</w:t>
        <w:tab/>
        <w:t>(HFS)</w:t>
        <w:tab/>
        <w:t>are</w:t>
        <w:tab/>
        <w:t>supported</w:t>
        <w:tab/>
        <w:t>by</w:t>
        <w:tab/>
        <w:t>reserve</w:t>
        <w:tab/>
        <w:t>deposit</w:t>
        <w:tab/>
        <w:t>accounts</w:t>
        <w:tab/>
        <w:t>and</w:t>
        <w:tab/>
        <w:t>are</w:t>
        <w:tab/>
        <w:t>typically</w:t>
        <w:tab/>
        <w:t>cash-collateralized</w:t>
        <w:tab/>
        <w:t>and</w:t>
        <w:tab/>
        <w:t>held</w:t>
        <w:tab/>
        <w:t>for</w:t>
        <w:tab/>
        <w:t>less</w:t>
        <w:tab/>
        <w:t>than</w:t>
        <w:tab/>
        <w:t>one</w:t>
        <w:tab/>
        <w:t>week;</w:t>
        <w:tab/>
        <w:t>for</w:t>
        <w:tab/>
        <w:t>Strategic</w:t>
        <w:tab/>
        <w:t>Program</w:t>
        <w:tab/>
        <w:t>HFI</w:t>
        <w:tab/>
        <w:t>Loans</w:t>
        <w:tab/>
        <w:t>with</w:t>
        <w:tab/>
        <w:t>Credit</w:t>
        <w:tab/>
        <w:t xml:space="preserve"> Enhancement,</w:t>
        <w:tab/>
        <w:t>FinWise</w:t>
        <w:tab/>
        <w:t>is</w:t>
        <w:tab/>
        <w:t>fully</w:t>
        <w:tab/>
        <w:t>reimbursed</w:t>
        <w:tab/>
        <w:t>for</w:t>
        <w:tab/>
        <w:t>any</w:t>
        <w:tab/>
        <w:t>associated</w:t>
        <w:tab/>
        <w:t>losses,</w:t>
        <w:tab/>
        <w:t>as</w:t>
        <w:tab/>
        <w:t>each</w:t>
        <w:tab/>
        <w:t>fintech</w:t>
        <w:tab/>
        <w:t>partner</w:t>
        <w:tab/>
        <w:t>maintains</w:t>
        <w:tab/>
        <w:t>a</w:t>
        <w:tab/>
        <w:t>cash</w:t>
        <w:tab/>
        <w:t>reserve</w:t>
        <w:tab/>
        <w:t>deposit</w:t>
        <w:tab/>
        <w:t>at</w:t>
        <w:tab/>
        <w:t>FinWise,</w:t>
        <w:tab/>
        <w:t>which</w:t>
        <w:tab/>
        <w:t>is</w:t>
        <w:tab/>
        <w:t>used</w:t>
        <w:tab/>
        <w:t>to</w:t>
        <w:tab/>
        <w:t>absorb</w:t>
        <w:tab/>
        <w:t>these</w:t>
        <w:tab/>
        <w:t>charge-offs.</w:t>
        <w:tab/>
        <w:t>2See</w:t>
        <w:tab/>
        <w:t>Glossary</w:t>
        <w:tab/>
        <w:t>slide</w:t>
        <w:tab/>
        <w:t>at</w:t>
        <w:tab/>
        <w:t>end</w:t>
        <w:tab/>
        <w:t>of</w:t>
        <w:tab/>
        <w:t>presentation</w:t>
        <w:tab/>
        <w:t>for</w:t>
        <w:tab/>
        <w:t>definition</w:t>
        <w:tab/>
        <w:t>of</w:t>
        <w:tab/>
        <w:t>Credit</w:t>
        <w:tab/>
        <w:t>Enhanced</w:t>
        <w:tab/>
        <w:t>Lending. 5 • Banking</w:t>
        <w:tab/>
        <w:t>and</w:t>
        <w:tab/>
        <w:t>Payments</w:t>
        <w:tab/>
        <w:t>Solutions</w:t>
        <w:tab/>
        <w:t>for</w:t>
        <w:tab/>
        <w:t>Fintechs: • Strategic</w:t>
        <w:tab/>
        <w:t>Program</w:t>
        <w:tab/>
        <w:t>Lending.</w:t>
        <w:tab/>
        <w:t>Through</w:t>
        <w:tab/>
        <w:t>our</w:t>
        <w:tab/>
        <w:t>scalable</w:t>
        <w:tab/>
        <w:t xml:space="preserve"> API-driven</w:t>
        <w:tab/>
        <w:t>infrastructure</w:t>
        <w:tab/>
        <w:t xml:space="preserve"> • Credit</w:t>
        <w:tab/>
        <w:t>Enhanced</w:t>
        <w:tab/>
        <w:t>Lending2.</w:t>
        <w:tab/>
        <w:t>Generates</w:t>
        <w:tab/>
        <w:t>lower</w:t>
        <w:tab/>
        <w:t>risk</w:t>
        <w:tab/>
        <w:t xml:space="preserve"> asset</w:t>
        <w:tab/>
        <w:t>growth</w:t>
        <w:tab/>
        <w:t>(fintech</w:t>
        <w:tab/>
        <w:t>required</w:t>
        <w:tab/>
        <w:t>to</w:t>
        <w:tab/>
        <w:t>hold</w:t>
        <w:tab/>
        <w:t>a</w:t>
        <w:tab/>
        <w:t>Loss</w:t>
        <w:tab/>
        <w:t xml:space="preserve"> Reserve</w:t>
        <w:tab/>
        <w:t>Account</w:t>
        <w:tab/>
        <w:t>at</w:t>
        <w:tab/>
        <w:t>FinWise)</w:t>
        <w:tab/>
        <w:t>and</w:t>
        <w:tab/>
        <w:t>interest</w:t>
        <w:tab/>
        <w:t>income • Payments</w:t>
        <w:tab/>
        <w:t>(MoneyRailsTM)</w:t>
        <w:tab/>
        <w:t>and</w:t>
        <w:tab/>
        <w:t>BIN</w:t>
        <w:tab/>
        <w:t>Sponsorship.</w:t>
        <w:tab/>
        <w:t xml:space="preserve"> Cross-sell</w:t>
        <w:tab/>
        <w:t>products</w:t>
        <w:tab/>
        <w:t>to</w:t>
        <w:tab/>
        <w:t>generate</w:t>
        <w:tab/>
        <w:t>lower-cost</w:t>
        <w:tab/>
        <w:t xml:space="preserve"> deposits</w:t>
        <w:tab/>
        <w:t>and</w:t>
        <w:tab/>
        <w:t>fee</w:t>
        <w:tab/>
        <w:t>income</w:t>
        <w:tab/>
        <w:t xml:space="preserve"> • Traditional</w:t>
        <w:tab/>
        <w:t>Lending.</w:t>
        <w:tab/>
        <w:t>Provides</w:t>
        <w:tab/>
        <w:t>flexibility</w:t>
        <w:tab/>
        <w:t>for</w:t>
        <w:tab/>
        <w:t xml:space="preserve"> disciplined</w:t>
        <w:tab/>
        <w:t>and</w:t>
        <w:tab/>
        <w:t>diversified</w:t>
        <w:tab/>
        <w:t>balance</w:t>
        <w:tab/>
        <w:t>sheet</w:t>
        <w:tab/>
        <w:t>growth: • SBA</w:t>
        <w:tab/>
        <w:t>7(a),</w:t>
        <w:tab/>
        <w:t>including</w:t>
        <w:tab/>
        <w:t>SBA</w:t>
        <w:tab/>
        <w:t>guaranteed</w:t>
        <w:tab/>
        <w:t>loans • Residential</w:t>
        <w:tab/>
        <w:t>and</w:t>
        <w:tab/>
        <w:t>owner</w:t>
        <w:tab/>
        <w:t>occupied</w:t>
        <w:tab/>
        <w:t>CRE • Equipment</w:t>
        <w:tab/>
        <w:t>leasing</w:t>
        <w:tab/>
        <w:t>programs</w:t>
        <w:tab/>
        <w:t xml:space="preserve"> Key</w:t>
        <w:tab/>
        <w:t xml:space="preserve">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w:t>
        <w:tab/>
        <w:t>Proven</w:t>
        <w:tab/>
        <w:t>Growth</w:t>
        <w:tab/>
        <w:t>Story 6 Note:</w:t>
        <w:tab/>
        <w:t>Bank-level</w:t>
        <w:tab/>
        <w:t>regulatory</w:t>
        <w:tab/>
        <w:t>data</w:t>
        <w:tab/>
        <w:t>used</w:t>
        <w:tab/>
        <w:t>for</w:t>
        <w:tab/>
        <w:t>Total</w:t>
        <w:tab/>
        <w:t>Assets</w:t>
        <w:tab/>
        <w:t>from</w:t>
        <w:tab/>
        <w:t>2010</w:t>
        <w:tab/>
        <w:t>-</w:t>
        <w:tab/>
        <w:t>2017</w:t>
        <w:tab/>
        <w:t>and</w:t>
        <w:tab/>
        <w:t>is</w:t>
        <w:tab/>
        <w:t>publicly</w:t>
        <w:tab/>
        <w:t>available</w:t>
        <w:tab/>
        <w:t>per</w:t>
        <w:tab/>
        <w:t>FinWise</w:t>
        <w:tab/>
        <w:t>Bank</w:t>
        <w:tab/>
        <w:t>call</w:t>
        <w:tab/>
        <w:t>reports</w:t>
        <w:tab/>
        <w:t>(https://cdr.ffiec.gov/public/ManageFacsimiles.aspx)</w:t>
        <w:tab/>
        <w:t>and</w:t>
        <w:tab/>
        <w:t>through</w:t>
        <w:tab/>
        <w:t>S&amp;P</w:t>
        <w:tab/>
        <w:t>Global</w:t>
        <w:tab/>
        <w:t>Market</w:t>
        <w:tab/>
        <w:t>Intelligence.</w:t>
        <w:tab/>
        <w:t>*Data</w:t>
        <w:tab/>
        <w:t>shown</w:t>
        <w:tab/>
        <w:t>on</w:t>
        <w:tab/>
        <w:t>an</w:t>
        <w:tab/>
        <w:t>annual</w:t>
        <w:tab/>
        <w:t>basis;</w:t>
        <w:tab/>
        <w:t>more</w:t>
        <w:tab/>
        <w:t>recent</w:t>
        <w:tab/>
        <w:t xml:space="preserve"> quarterly</w:t>
        <w:tab/>
        <w:t>results</w:t>
        <w:tab/>
        <w:t>are</w:t>
        <w:tab/>
        <w:t>available</w:t>
        <w:tab/>
        <w:t>elsewhere</w:t>
        <w:tab/>
        <w:t>in</w:t>
        <w:tab/>
        <w:t>this</w:t>
        <w:tab/>
        <w:t>deck</w:t>
        <w:tab/>
        <w:t>or</w:t>
        <w:tab/>
        <w:t>in</w:t>
        <w:tab/>
        <w:t>the</w:t>
        <w:tab/>
        <w:t>Company's</w:t>
        <w:tab/>
        <w:t>publicly</w:t>
        <w:tab/>
        <w:t>available</w:t>
        <w:tab/>
        <w:t>financial</w:t>
        <w:tab/>
        <w:t xml:space="preserve">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Our</w:t>
        <w:tab/>
        <w:t>Culture</w:t>
        <w:tab/>
        <w:t>-</w:t>
        <w:tab/>
        <w:t>Strong</w:t>
        <w:tab/>
        <w:t>Compliance</w:t>
        <w:tab/>
        <w:t>and</w:t>
        <w:tab/>
        <w:t>Risk</w:t>
        <w:tab/>
        <w:t>Management 7 Consistent</w:t>
        <w:tab/>
        <w:t>Investment</w:t>
        <w:tab/>
        <w:t>in</w:t>
        <w:tab/>
        <w:t>Personnel</w:t>
        <w:tab/>
        <w:t>&amp;</w:t>
        <w:tab/>
        <w:t>Infrastructure</w:t>
        <w:tab/>
        <w:t>Provides</w:t>
        <w:tab/>
        <w:t>Regulatory</w:t>
        <w:tab/>
        <w:t>Oversight</w:t>
        <w:tab/>
        <w:t>Support</w:t>
        <w:tab/>
        <w:t>to</w:t>
        <w:tab/>
        <w:t>Fintechs Note:</w:t>
        <w:tab/>
        <w:t>FTEs</w:t>
        <w:tab/>
        <w:t>shown</w:t>
        <w:tab/>
        <w:t>as</w:t>
        <w:tab/>
        <w:t>of</w:t>
        <w:tab/>
        <w:t>the</w:t>
        <w:tab/>
        <w:t>end</w:t>
        <w:tab/>
        <w:t>of</w:t>
        <w:tab/>
        <w:t>each</w:t>
        <w:tab/>
        <w:t>respective</w:t>
        <w:tab/>
        <w:t>quarter;</w:t>
        <w:tab/>
        <w:t>does</w:t>
        <w:tab/>
        <w:t>not</w:t>
        <w:tab/>
        <w:t>include</w:t>
        <w:tab/>
        <w:t>FTEs</w:t>
        <w:tab/>
        <w:t>in</w:t>
        <w:tab/>
        <w:t>Governance</w:t>
        <w:tab/>
        <w:t>and</w:t>
        <w:tab/>
        <w:t>Operations. 73</w:t>
        <w:tab/>
        <w:t>(or</w:t>
        <w:tab/>
        <w:t>35%)</w:t>
        <w:tab/>
        <w:t>of</w:t>
        <w:tab/>
        <w:t>our</w:t>
        <w:tab/>
        <w:t>206</w:t>
        <w:tab/>
        <w:t>FTEs</w:t>
        <w:tab/>
        <w:t xml:space="preserve"> at</w:t>
        <w:tab/>
        <w:t>the</w:t>
        <w:tab/>
        <w:t>end</w:t>
        <w:tab/>
        <w:t>of</w:t>
        <w:tab/>
        <w:t>2Q26</w:t>
        <w:tab/>
        <w:tab/>
        <w:t>are</w:t>
        <w:tab/>
        <w:t>in</w:t>
        <w:tab/>
        <w:t>IT,</w:t>
        <w:tab/>
        <w:t xml:space="preserve"> Compliance,</w:t>
        <w:tab/>
        <w:t>Risk</w:t>
        <w:tab/>
        <w:t>Mgmt.,</w:t>
        <w:tab/>
        <w:t xml:space="preserve"> and</w:t>
        <w:tab/>
        <w:t>BSA/AML</w:t>
        <w:tab/>
        <w:t xml:space="preserve">functions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Equipment</w:t>
        <w:tab/>
        <w:t>Leasing</w:t>
        <w:tab/>
        <w:t xml:space="preserve"> Programs Balance</w:t>
        <w:tab/>
        <w:t>Sheet</w:t>
        <w:tab/>
        <w:t>Strategy:</w:t>
        <w:tab/>
        <w:t xml:space="preserve"> • Originate</w:t>
        <w:tab/>
        <w:t>for</w:t>
        <w:tab/>
        <w:t>Investment</w:t>
        <w:tab/>
        <w:t xml:space="preserve"> • Originations</w:t>
        <w:tab/>
        <w:t>through</w:t>
        <w:tab/>
        <w:t>vendor</w:t>
        <w:tab/>
        <w:t xml:space="preserve"> finance,</w:t>
        <w:tab/>
        <w:t>additional</w:t>
        <w:tab/>
        <w:t>third-party</w:t>
        <w:tab/>
        <w:t xml:space="preserve"> originators,</w:t>
        <w:tab/>
        <w:t>direct</w:t>
        <w:tab/>
        <w:t>channels • Diversify</w:t>
        <w:tab/>
        <w:t>balance</w:t>
        <w:tab/>
        <w:t>sheet Fintech</w:t>
        <w:tab/>
        <w:t>Banking</w:t>
        <w:tab/>
        <w:t>&amp;</w:t>
        <w:tab/>
        <w:t xml:space="preserve"> Payments</w:t>
        <w:tab/>
        <w:t>Solutions</w:t>
        <w:tab/>
        <w:t xml:space="preserve"> Balance</w:t>
        <w:tab/>
        <w:t>Sheet</w:t>
        <w:tab/>
        <w:t>Strategy:</w:t>
        <w:tab/>
        <w:t xml:space="preserve"> • Mostly</w:t>
        <w:tab/>
        <w:t>originate</w:t>
        <w:tab/>
        <w:t>to</w:t>
        <w:tab/>
        <w:t>sell • Interest</w:t>
        <w:tab/>
        <w:t>Income</w:t>
        <w:tab/>
        <w:t>HFI</w:t>
        <w:tab/>
        <w:t>&amp;</w:t>
        <w:tab/>
        <w:t>HFS • Minimum</w:t>
        <w:tab/>
        <w:t>program</w:t>
        <w:tab/>
        <w:t>&amp;</w:t>
        <w:tab/>
        <w:t>other</w:t>
        <w:tab/>
        <w:t>fees • Programs</w:t>
        <w:tab/>
        <w:t>establish</w:t>
        <w:tab/>
        <w:t>a</w:t>
        <w:tab/>
        <w:t>“reserve”</w:t>
        <w:tab/>
        <w:t xml:space="preserve"> deposit</w:t>
        <w:tab/>
        <w:t>account</w:t>
        <w:tab/>
        <w:t>with</w:t>
        <w:tab/>
        <w:t>FinWise</w:t>
        <w:tab/>
        <w:t xml:space="preserve"> • Credit</w:t>
        <w:tab/>
        <w:t>Enhanced</w:t>
        <w:tab/>
        <w:t>Lending</w:t>
        <w:tab/>
        <w:t xml:space="preserve"> SBA</w:t>
        <w:tab/>
        <w:t>7(a) Balance</w:t>
        <w:tab/>
        <w:t>Sheet</w:t>
        <w:tab/>
        <w:t>Strategy: • Hold</w:t>
        <w:tab/>
        <w:t>or</w:t>
        <w:tab/>
        <w:t>sell</w:t>
        <w:tab/>
        <w:t>guaranteed</w:t>
        <w:tab/>
        <w:t>portion</w:t>
        <w:tab/>
        <w:t xml:space="preserve"> • Retain</w:t>
        <w:tab/>
        <w:t>all</w:t>
        <w:tab/>
        <w:t>servicing</w:t>
        <w:tab/>
        <w:t>rights</w:t>
        <w:tab/>
        <w:t>when</w:t>
        <w:tab/>
        <w:t xml:space="preserve"> guaranteed</w:t>
        <w:tab/>
        <w:t>portion</w:t>
        <w:tab/>
        <w:t>is</w:t>
        <w:tab/>
        <w:t>sold • Leverage</w:t>
        <w:tab/>
        <w:t>relationship</w:t>
        <w:tab/>
        <w:t>with</w:t>
        <w:tab/>
        <w:t xml:space="preserve"> Business</w:t>
        <w:tab/>
        <w:t>Funding</w:t>
        <w:tab/>
        <w:t>Group,</w:t>
        <w:tab/>
        <w:t>LLC</w:t>
        <w:tab/>
        <w:t>for</w:t>
        <w:tab/>
        <w:t xml:space="preserve"> acquiring</w:t>
        <w:tab/>
        <w:t>customers Residential</w:t>
        <w:tab/>
        <w:t>&amp;</w:t>
        <w:tab/>
        <w:t>Owner</w:t>
        <w:tab/>
        <w:t xml:space="preserve"> Occupied</w:t>
        <w:tab/>
        <w:t>CRE</w:t>
        <w:tab/>
        <w:t xml:space="preserve"> Balance</w:t>
        <w:tab/>
        <w:t>Sheet</w:t>
        <w:tab/>
        <w:t>Strategy:</w:t>
        <w:tab/>
        <w:t xml:space="preserve"> • Originate</w:t>
        <w:tab/>
        <w:t>for</w:t>
        <w:tab/>
        <w:t>Investment • Source</w:t>
        <w:tab/>
        <w:t>of</w:t>
        <w:tab/>
        <w:t>core</w:t>
        <w:tab/>
        <w:t>deposits • High-touch,</w:t>
        <w:tab/>
        <w:t>relationship</w:t>
        <w:tab/>
        <w:t xml:space="preserve"> banking • Historically</w:t>
        <w:tab/>
        <w:t>stable</w:t>
        <w:tab/>
        <w:t>and</w:t>
        <w:tab/>
        <w:t>strong</w:t>
        <w:tab/>
        <w:t xml:space="preserve"> profitability</w:t>
        <w:tab/>
        <w:t xml:space="preserve"> Revenue</w:t>
        <w:tab/>
        <w:t>Contribution</w:t>
        <w:tab/>
        <w:t>by</w:t>
        <w:tab/>
        <w:t>Product 2Q26</w:t>
        <w:tab/>
        <w:t>Gross</w:t>
        <w:tab/>
        <w:t>Revenue</w:t>
        <w:tab/>
        <w:t xml:space="preserve"> Contribution1 1Gross</w:t>
        <w:tab/>
        <w:t>revenue</w:t>
        <w:tab/>
        <w:t>contribution</w:t>
        <w:tab/>
        <w:t>does</w:t>
        <w:tab/>
        <w:t>not</w:t>
        <w:tab/>
        <w:t>total</w:t>
        <w:tab/>
        <w:t>100%</w:t>
        <w:tab/>
        <w:t>due</w:t>
        <w:tab/>
        <w:t>to</w:t>
        <w:tab/>
        <w:t>exclusion</w:t>
        <w:tab/>
        <w:t>of</w:t>
        <w:tab/>
        <w:t>revenue</w:t>
        <w:tab/>
        <w:t>from</w:t>
        <w:tab/>
        <w:t>POS</w:t>
        <w:tab/>
        <w:t>Lending</w:t>
        <w:tab/>
        <w:t>Program</w:t>
        <w:tab/>
        <w:t>which</w:t>
        <w:tab/>
        <w:t>is</w:t>
        <w:tab/>
        <w:t>an</w:t>
        <w:tab/>
        <w:t>originate</w:t>
        <w:tab/>
        <w:t>to</w:t>
        <w:tab/>
        <w:t>hold</w:t>
        <w:tab/>
        <w:t>strategy,</w:t>
        <w:tab/>
        <w:t>“Other”,</w:t>
        <w:tab/>
        <w:t>“Change</w:t>
        <w:tab/>
        <w:t>in</w:t>
        <w:tab/>
        <w:t>Fair</w:t>
        <w:tab/>
        <w:t>Value</w:t>
        <w:tab/>
        <w:t>on</w:t>
        <w:tab/>
        <w:t>investment</w:t>
        <w:tab/>
        <w:t>in</w:t>
        <w:tab/>
        <w:t>BFG”,</w:t>
        <w:tab/>
        <w:t>"Credit</w:t>
        <w:tab/>
        <w:t>Enhanced",</w:t>
        <w:tab/>
        <w:t>revenue</w:t>
        <w:tab/>
        <w:t xml:space="preserve"> generated</w:t>
        <w:tab/>
        <w:t>by</w:t>
        <w:tab/>
        <w:t>non-lending</w:t>
        <w:tab/>
        <w:t>activities,</w:t>
        <w:tab/>
        <w:t>and</w:t>
        <w:tab/>
        <w:t>BIN</w:t>
        <w:tab/>
        <w:t>and</w:t>
        <w:tab/>
        <w:t>payments.</w:t>
        <w:tab/>
        <w:t>Note:</w:t>
        <w:tab/>
        <w:t>SBA</w:t>
        <w:tab/>
        <w:t>Guaranteed</w:t>
        <w:tab/>
        <w:t>loans</w:t>
        <w:tab/>
        <w:t>are</w:t>
        <w:tab/>
        <w:t>guaranteed</w:t>
        <w:tab/>
        <w:t>by</w:t>
        <w:tab/>
        <w:t>U.S</w:t>
        <w:tab/>
        <w:t>Small</w:t>
        <w:tab/>
        <w:t>Business</w:t>
        <w:tab/>
        <w:t>Administration;</w:t>
        <w:tab/>
        <w:t>Strategic</w:t>
        <w:tab/>
        <w:t>Program</w:t>
        <w:tab/>
        <w:t>Loans</w:t>
        <w:tab/>
        <w:t>(HFS)</w:t>
        <w:tab/>
        <w:t>are</w:t>
        <w:tab/>
        <w:t>supported</w:t>
        <w:tab/>
        <w:t>by</w:t>
        <w:tab/>
        <w:t>reserve</w:t>
        <w:tab/>
        <w:t>deposit</w:t>
        <w:tab/>
        <w:t>accounts.</w:t>
        <w:tab/>
        <w:t xml:space="preserve"> 52.6% 6.1% 4.9% 8 3.5% Differentiated</w:t>
        <w:tab/>
        <w:t>and</w:t>
        <w:tab/>
        <w:t>Proven</w:t>
        <w:tab/>
        <w:t>Strategy</w:t>
        <w:tab/>
        <w:t>Offers</w:t>
        <w:tab/>
        <w:t>Solid</w:t>
        <w:tab/>
        <w:t>Foundation</w:t>
        <w:tab/>
        <w:t>for</w:t>
        <w:tab/>
        <w:t>Future</w:t>
        <w:tab/>
        <w:t>Growth As</w:t>
        <w:tab/>
        <w:t>of</w:t>
        <w:tab/>
        <w:t>6/30/26:</w:t>
        <w:tab/>
        <w:t xml:space="preserve"> • Strategic</w:t>
        <w:tab/>
        <w:t>Platform</w:t>
        <w:tab/>
        <w:t>Loans</w:t>
        <w:tab/>
        <w:t>on</w:t>
        <w:tab/>
        <w:t xml:space="preserve"> Bal.</w:t>
        <w:tab/>
        <w:t>Sheet:</w:t>
        <w:tab/>
        <w:t>$319.9M</w:t>
        <w:tab/>
        <w:t>(54.8%</w:t>
        <w:tab/>
        <w:t xml:space="preserve"> HFS;</w:t>
        <w:tab/>
        <w:t>45.2%</w:t>
        <w:tab/>
        <w:t>HFI)</w:t>
        <w:tab/>
        <w:t xml:space="preserve"> • 2Q26</w:t>
        <w:tab/>
        <w:t>Gain</w:t>
        <w:tab/>
        <w:t>on</w:t>
        <w:tab/>
        <w:t>Sale</w:t>
        <w:tab/>
        <w:t>(net)</w:t>
        <w:tab/>
        <w:t>and</w:t>
        <w:tab/>
        <w:t xml:space="preserve"> Strategic</w:t>
        <w:tab/>
        <w:t>Program</w:t>
        <w:tab/>
        <w:t>Fees:</w:t>
        <w:tab/>
        <w:t>$5.4</w:t>
        <w:tab/>
        <w:t xml:space="preserve"> million</w:t>
        <w:tab/>
        <w:t>or</w:t>
        <w:tab/>
        <w:t>21.3%</w:t>
        <w:tab/>
        <w:t>of</w:t>
        <w:tab/>
        <w:t>non- interest</w:t>
        <w:tab/>
        <w:t>income As</w:t>
        <w:tab/>
        <w:t>of</w:t>
        <w:tab/>
        <w:t>6/30/26: • SBA</w:t>
        <w:tab/>
        <w:t>Loans</w:t>
        <w:tab/>
        <w:t>on</w:t>
        <w:tab/>
        <w:t>Bal.</w:t>
        <w:tab/>
        <w:t>Sheet:</w:t>
        <w:tab/>
        <w:t xml:space="preserve"> $164.0</w:t>
        <w:tab/>
        <w:t>(40.3%</w:t>
        <w:tab/>
        <w:t>Guaranteed;</w:t>
        <w:tab/>
        <w:t xml:space="preserve"> 59.7%</w:t>
        <w:tab/>
        <w:t>Unguaranteed) Product</w:t>
        <w:tab/>
        <w:t>Overview: • Consumer</w:t>
        <w:tab/>
        <w:t>and</w:t>
        <w:tab/>
        <w:t>commercial</w:t>
        <w:tab/>
        <w:t xml:space="preserve"> lending • Construction</w:t>
        <w:tab/>
        <w:t>lending</w:t>
        <w:tab/>
        <w:t>focus</w:t>
        <w:tab/>
        <w:t>on</w:t>
        <w:tab/>
        <w:t xml:space="preserve"> single-family</w:t>
        <w:tab/>
        <w:t>residential</w:t>
        <w:tab/>
        <w:t xml:space="preserve"> Product</w:t>
        <w:tab/>
        <w:t>Overview: • Equipment</w:t>
        <w:tab/>
        <w:t>secured</w:t>
        <w:tab/>
        <w:t>leases/ loans • Interest</w:t>
        <w:tab/>
        <w:t>bearing</w:t>
        <w:tab/>
        <w:t>(generally</w:t>
        <w:tab/>
        <w:t xml:space="preserve"> 60-month</w:t>
        <w:tab/>
        <w:t>fixed</w:t>
        <w:tab/>
        <w:t>rates)</w:t>
        <w:tab/>
        <w:t xml:space="preserve"> • "Aurora"</w:t>
        <w:tab/>
        <w:t>loan</w:t>
        <w:tab/>
        <w:t>origination</w:t>
        <w:tab/>
        <w:t xml:space="preserve"> system</w:t>
        <w:tab/>
        <w:t>provides</w:t>
        <w:tab/>
        <w:t>scalability</w:t>
        <w:tab/>
        <w:t xml:space="preserve"> and</w:t>
        <w:tab/>
        <w:t>automation</w:t>
        <w:tab/>
        <w:t xml:space="preserve"> Target</w:t>
        <w:tab/>
        <w:t>Customer:</w:t>
        <w:tab/>
        <w:t xml:space="preserve"> • Consumers</w:t>
        <w:tab/>
        <w:t>and</w:t>
        <w:tab/>
        <w:t>small</w:t>
        <w:tab/>
        <w:t>to</w:t>
        <w:tab/>
        <w:t xml:space="preserve"> medium-sized</w:t>
        <w:tab/>
        <w:t>businesses</w:t>
        <w:tab/>
        <w:t xml:space="preserve"> (SMBs)</w:t>
        <w:tab/>
        <w:t>via</w:t>
        <w:tab/>
        <w:t>Fintech</w:t>
        <w:tab/>
        <w:t>Platforms</w:t>
        <w:tab/>
        <w:t xml:space="preserve"> Target</w:t>
        <w:tab/>
        <w:t>Customer:</w:t>
        <w:tab/>
        <w:t xml:space="preserve"> • SMBs Target</w:t>
        <w:tab/>
        <w:t>Customer:</w:t>
        <w:tab/>
        <w:t xml:space="preserve"> • Single</w:t>
        <w:tab/>
        <w:t>family</w:t>
        <w:tab/>
        <w:t>residential</w:t>
        <w:tab/>
        <w:t>and</w:t>
        <w:tab/>
        <w:t xml:space="preserve"> SMBs Target</w:t>
        <w:tab/>
        <w:t>Customer:</w:t>
        <w:tab/>
        <w:t xml:space="preserve"> • SMBs</w:t>
        <w:tab/>
        <w:t>via</w:t>
        <w:tab/>
        <w:t>Equipment</w:t>
        <w:tab/>
        <w:t>point</w:t>
        <w:tab/>
        <w:t>of</w:t>
        <w:tab/>
        <w:t xml:space="preserve"> sale TRADITIONAL</w:t>
        <w:tab/>
        <w:t>LENDING</w:t>
        <w:tab/>
        <w:t xml:space="preserve">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Strategic</w:t>
        <w:tab/>
        <w:t>Program</w:t>
        <w:tab/>
        <w:t>Lending</w:t>
        <w:tab/>
        <w:t>Overview:</w:t>
        <w:tab/>
        <w:t>Roles</w:t>
        <w:tab/>
        <w:t>of</w:t>
        <w:tab/>
        <w:t>the</w:t>
        <w:tab/>
        <w:t>Bank</w:t>
        <w:tab/>
        <w:t>and</w:t>
        <w:tab/>
        <w:t>Fintech 9 Loan</w:t>
        <w:tab/>
        <w:t>Applications</w:t>
        <w:tab/>
        <w:t>and</w:t>
        <w:tab/>
        <w:t>Approvals</w:t>
        <w:tab/>
        <w:t>Adhere</w:t>
        <w:tab/>
        <w:t>to</w:t>
        <w:tab/>
        <w:t>Credit</w:t>
        <w:tab/>
        <w:t>Models</w:t>
        <w:tab/>
        <w:t>Established</w:t>
        <w:tab/>
        <w:t>by</w:t>
        <w:tab/>
        <w:t xml:space="preserve">FinWise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Strategic</w:t>
        <w:tab/>
        <w:t>Program</w:t>
        <w:tab/>
        <w:t>Lending</w:t>
        <w:tab/>
        <w:t>-</w:t>
        <w:tab/>
        <w:t>Program</w:t>
        <w:tab/>
        <w:t>Diversification</w:t>
        <w:tab/>
        <w:t>Has</w:t>
        <w:tab/>
        <w:t>Improved</w:t>
        <w:tab/>
        <w:tab/>
        <w:tab/>
        <w:tab/>
        <w:t xml:space="preserve"> Note:</w:t>
        <w:tab/>
        <w:t>Strategic</w:t>
        <w:tab/>
        <w:t>Program</w:t>
        <w:tab/>
        <w:t>Lending</w:t>
        <w:tab/>
        <w:t>concentration</w:t>
        <w:tab/>
        <w:t>shown</w:t>
        <w:tab/>
        <w:t>since</w:t>
        <w:tab/>
        <w:t>1Q22</w:t>
        <w:tab/>
        <w:t>to</w:t>
        <w:tab/>
        <w:t>highlight</w:t>
        <w:tab/>
        <w:t>longer-term</w:t>
        <w:tab/>
        <w:t>pattern</w:t>
        <w:tab/>
        <w:t>in</w:t>
        <w:tab/>
        <w:t>recent</w:t>
        <w:tab/>
        <w:t xml:space="preserve">years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11 Select</w:t>
        <w:tab/>
        <w:t>Fintech</w:t>
        <w:tab/>
        <w:t>Brands</w:t>
        <w:tab/>
        <w:t>We</w:t>
        <w:tab/>
        <w:t>Currently</w:t>
        <w:tab/>
        <w:t>Support</w:t>
        <w:tab/>
        <w:t xml:space="preserve"> Note:</w:t>
        <w:tab/>
        <w:t>Upstart,</w:t>
        <w:tab/>
        <w:t>Elevate,</w:t>
        <w:tab/>
        <w:t>Reach</w:t>
        <w:tab/>
        <w:t>and</w:t>
        <w:tab/>
        <w:t>FUTR</w:t>
        <w:tab/>
        <w:t>PAYMENTS</w:t>
        <w:tab/>
        <w:t>(formerly</w:t>
        <w:tab/>
        <w:t>Hank</w:t>
        <w:tab/>
        <w:t>Payments)</w:t>
        <w:tab/>
        <w:t>are</w:t>
        <w:tab/>
        <w:t>not</w:t>
        <w:tab/>
        <w:t>on</w:t>
        <w:tab/>
        <w:t>MoneyRailsTM,</w:t>
        <w:tab/>
        <w:t>but</w:t>
        <w:tab/>
        <w:t>FinWise</w:t>
        <w:tab/>
        <w:t>does</w:t>
        <w:tab/>
        <w:t>handle</w:t>
        <w:tab/>
        <w:t>Payment</w:t>
        <w:tab/>
        <w:t>Processing</w:t>
        <w:tab/>
        <w:t>for</w:t>
        <w:tab/>
        <w:t>them.</w:t>
        <w:tab/>
        <w:t>1Because</w:t>
        <w:tab/>
        <w:t>Tallied</w:t>
        <w:tab/>
        <w:t>will</w:t>
        <w:tab/>
        <w:t>no</w:t>
        <w:tab/>
        <w:t>longer</w:t>
        <w:tab/>
        <w:t>serve</w:t>
        <w:tab/>
        <w:t>as</w:t>
        <w:tab/>
        <w:t>a</w:t>
        <w:tab/>
        <w:t>third-party</w:t>
        <w:tab/>
        <w:t>program</w:t>
        <w:tab/>
        <w:t>manager,</w:t>
        <w:tab/>
        <w:t xml:space="preserve"> approximately</w:t>
        <w:tab/>
        <w:t>$50</w:t>
        <w:tab/>
        <w:t>million</w:t>
        <w:tab/>
        <w:t>of</w:t>
        <w:tab/>
        <w:t>credit</w:t>
        <w:tab/>
        <w:t>card</w:t>
        <w:tab/>
        <w:t>balances</w:t>
        <w:tab/>
        <w:t>that</w:t>
        <w:tab/>
        <w:t>previously</w:t>
        <w:tab/>
        <w:t>carried</w:t>
        <w:tab/>
        <w:t>credit</w:t>
        <w:tab/>
        <w:t>enhancement</w:t>
        <w:tab/>
        <w:t>will</w:t>
        <w:tab/>
        <w:t>convert</w:t>
        <w:tab/>
        <w:t>to</w:t>
        <w:tab/>
        <w:t>standard</w:t>
        <w:tab/>
        <w:t>credit</w:t>
        <w:tab/>
        <w:t>card</w:t>
        <w:tab/>
        <w:t>balances</w:t>
        <w:tab/>
        <w:t>held</w:t>
        <w:tab/>
        <w:t>on</w:t>
        <w:tab/>
        <w:t>the</w:t>
        <w:tab/>
        <w:t>Bank's</w:t>
        <w:tab/>
        <w:t>balance</w:t>
        <w:tab/>
        <w:t>sheet,</w:t>
        <w:tab/>
        <w:t>with</w:t>
        <w:tab/>
        <w:t>the</w:t>
        <w:tab/>
        <w:t>Bank</w:t>
        <w:tab/>
        <w:t>retaining</w:t>
        <w:tab/>
        <w:t>the</w:t>
        <w:tab/>
        <w:t>full</w:t>
        <w:tab/>
        <w:t>economics</w:t>
        <w:tab/>
        <w:t>—</w:t>
        <w:tab/>
        <w:t>including</w:t>
        <w:tab/>
        <w:t xml:space="preserve"> interest</w:t>
        <w:tab/>
        <w:t>income</w:t>
        <w:tab/>
        <w:t>and</w:t>
        <w:tab/>
        <w:t>interchange</w:t>
        <w:tab/>
        <w:t>—</w:t>
        <w:tab/>
        <w:t>as</w:t>
        <w:tab/>
        <w:t>well</w:t>
        <w:tab/>
        <w:t>as</w:t>
        <w:tab/>
        <w:t>the</w:t>
        <w:tab/>
        <w:t>associated</w:t>
        <w:tab/>
        <w:t>credit</w:t>
        <w:tab/>
        <w:t>exposure. Growth</w:t>
        <w:tab/>
        <w:t>Opportunity</w:t>
        <w:tab/>
        <w:t>With</w:t>
        <w:tab/>
        <w:t>Existing</w:t>
        <w:tab/>
        <w:t>Fintechs</w:t>
        <w:tab/>
        <w:t>And</w:t>
        <w:tab/>
        <w:t>As</w:t>
        <w:tab/>
        <w:t>New</w:t>
        <w:tab/>
        <w:t>Programs</w:t>
        <w:tab/>
        <w:t>Are</w:t>
        <w:tab/>
        <w:t>Onboarded Program</w:t>
        <w:tab/>
        <w:t>Launch</w:t>
        <w:tab/>
        <w:t>Dates: -Credit</w:t>
        <w:tab/>
        <w:t>Enhanced</w:t>
        <w:tab/>
        <w:t>Lending</w:t>
        <w:tab/>
        <w:t xml:space="preserve"> • Launched:</w:t>
        <w:tab/>
        <w:t>mid-2025</w:t>
        <w:tab/>
        <w:t>(full</w:t>
        <w:tab/>
        <w:t>launch) -Payments</w:t>
        <w:tab/>
        <w:t>(MoneyRails)</w:t>
        <w:tab/>
        <w:t xml:space="preserve"> • Launched:</w:t>
        <w:tab/>
        <w:t>mid-2025 -BIN</w:t>
        <w:tab/>
        <w:t>Sponsorship</w:t>
        <w:tab/>
        <w:t>(Cards)</w:t>
        <w:tab/>
        <w:t xml:space="preserve"> • Launched:</w:t>
        <w:tab/>
        <w:t>late</w:t>
        <w:tab/>
        <w:t>2023 -Strategic</w:t>
        <w:tab/>
        <w:t>Program</w:t>
        <w:tab/>
        <w:t>Lending</w:t>
        <w:tab/>
        <w:t xml:space="preserve"> • Launched:</w:t>
        <w:tab/>
        <w:t>2016</w:t>
        <w:tab/>
        <w:t>(has</w:t>
        <w:tab/>
        <w:t>operated</w:t>
        <w:tab/>
        <w:t>without</w:t>
        <w:tab/>
        <w:t xml:space="preserve"> interruption) Subsequent</w:t>
        <w:tab/>
        <w:t>to</w:t>
        <w:tab/>
        <w:t>2Q26</w:t>
        <w:tab/>
        <w:t>quarter-end,</w:t>
        <w:tab/>
        <w:t>we</w:t>
        <w:tab/>
        <w:t xml:space="preserve"> signed</w:t>
        <w:tab/>
        <w:t>a</w:t>
        <w:tab/>
        <w:t>new</w:t>
        <w:tab/>
        <w:t>strategic</w:t>
        <w:tab/>
        <w:t>partnership,</w:t>
        <w:tab/>
        <w:t xml:space="preserve"> and</w:t>
        <w:tab/>
        <w:t>we</w:t>
        <w:tab/>
        <w:t>expect</w:t>
        <w:tab/>
        <w:t>to</w:t>
        <w:tab/>
        <w:t>share</w:t>
        <w:tab/>
        <w:t>the</w:t>
        <w:tab/>
        <w:t>partner's</w:t>
        <w:tab/>
        <w:t xml:space="preserve"> name</w:t>
        <w:tab/>
        <w:t>in</w:t>
        <w:tab/>
        <w:t>the</w:t>
        <w:tab/>
        <w:t>coming</w:t>
        <w:tab/>
        <w:t>quarters.</w:t>
        <w:tab/>
        <w:t xml:space="preserve"> This</w:t>
        <w:tab/>
        <w:t>is</w:t>
        <w:tab/>
        <w:t>a</w:t>
        <w:tab/>
        <w:t>well-established</w:t>
        <w:tab/>
        <w:t>prepaid</w:t>
        <w:tab/>
        <w:t>card</w:t>
        <w:tab/>
        <w:t xml:space="preserve"> provider</w:t>
        <w:tab/>
        <w:t>that</w:t>
        <w:tab/>
        <w:t>will</w:t>
        <w:tab/>
        <w:t>use</w:t>
        <w:tab/>
        <w:t>our</w:t>
        <w:tab/>
        <w:t>BIN</w:t>
        <w:tab/>
        <w:t xml:space="preserve"> Sponsorship</w:t>
        <w:tab/>
        <w:t>and</w:t>
        <w:tab/>
        <w:t>MoneyRails</w:t>
        <w:tab/>
        <w:t xml:space="preserve">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12 Fintech</w:t>
        <w:tab/>
        <w:t>Sales</w:t>
        <w:tab/>
        <w:t>Pipeline Attractive</w:t>
        <w:tab/>
        <w:t>Revenue</w:t>
        <w:tab/>
        <w:t>Potential1 1Pipeline</w:t>
        <w:tab/>
        <w:t>reflects</w:t>
        <w:tab/>
        <w:t>prospective</w:t>
        <w:tab/>
        <w:t>partner</w:t>
        <w:tab/>
        <w:t>opportunities</w:t>
        <w:tab/>
        <w:t>at</w:t>
        <w:tab/>
        <w:t>various</w:t>
        <w:tab/>
        <w:t>stages</w:t>
        <w:tab/>
        <w:t>of</w:t>
        <w:tab/>
        <w:t>discussion</w:t>
        <w:tab/>
        <w:t>and</w:t>
        <w:tab/>
        <w:t>is</w:t>
        <w:tab/>
        <w:t>not</w:t>
        <w:tab/>
        <w:t>a</w:t>
        <w:tab/>
        <w:t>guarantee</w:t>
        <w:tab/>
        <w:t>of</w:t>
        <w:tab/>
        <w:t>future</w:t>
        <w:tab/>
        <w:t>business.</w:t>
        <w:tab/>
        <w:t>There</w:t>
        <w:tab/>
        <w:t>can</w:t>
        <w:tab/>
        <w:t>be</w:t>
        <w:tab/>
        <w:t>no</w:t>
        <w:tab/>
        <w:t>assurance</w:t>
        <w:tab/>
        <w:t>that</w:t>
        <w:tab/>
        <w:t>any</w:t>
        <w:tab/>
        <w:t>or</w:t>
        <w:tab/>
        <w:t>all</w:t>
        <w:tab/>
        <w:t>of</w:t>
        <w:tab/>
        <w:t>these</w:t>
        <w:tab/>
        <w:t>opportunities</w:t>
        <w:tab/>
        <w:t>will</w:t>
        <w:tab/>
        <w:t>result</w:t>
        <w:tab/>
        <w:t>in</w:t>
        <w:tab/>
        <w:t>signed</w:t>
        <w:tab/>
        <w:t>agreements</w:t>
        <w:tab/>
        <w:t>or</w:t>
        <w:tab/>
        <w:t xml:space="preserve"> generate</w:t>
        <w:tab/>
        <w:t>revenue,</w:t>
        <w:tab/>
        <w:t>and</w:t>
        <w:tab/>
        <w:t>some</w:t>
        <w:tab/>
        <w:t>may</w:t>
        <w:tab/>
        <w:t>not</w:t>
        <w:tab/>
        <w:t>proceed</w:t>
        <w:tab/>
        <w:t>to</w:t>
        <w:tab/>
        <w:t>closing.</w:t>
        <w:tab/>
        <w:t>2Commercial</w:t>
        <w:tab/>
        <w:t>Terms</w:t>
        <w:tab/>
        <w:t>refers</w:t>
        <w:tab/>
        <w:t>to</w:t>
        <w:tab/>
        <w:t>opportunities</w:t>
        <w:tab/>
        <w:t>where</w:t>
        <w:tab/>
        <w:t>key</w:t>
        <w:tab/>
        <w:t>commercial</w:t>
        <w:tab/>
        <w:t>elements</w:t>
        <w:tab/>
        <w:t>are</w:t>
        <w:tab/>
        <w:t>being</w:t>
        <w:tab/>
        <w:t>negotiated</w:t>
        <w:tab/>
        <w:t>and</w:t>
        <w:tab/>
        <w:t>discussed,</w:t>
        <w:tab/>
        <w:t>but</w:t>
        <w:tab/>
        <w:t>no</w:t>
        <w:tab/>
        <w:t>binding</w:t>
        <w:tab/>
        <w:t>agreement</w:t>
        <w:tab/>
        <w:t>has</w:t>
        <w:tab/>
        <w:t>been</w:t>
        <w:tab/>
        <w:t>executed.</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Growth</w:t>
        <w:tab/>
        <w:t>Strategy:</w:t>
        <w:tab/>
        <w:t>A</w:t>
        <w:tab/>
        <w:t>Broader</w:t>
        <w:tab/>
        <w:t>Fintech</w:t>
        <w:tab/>
        <w:t>Solutions</w:t>
        <w:tab/>
        <w:t>Offering 1SBA</w:t>
        <w:tab/>
        <w:t>7(a)</w:t>
        <w:tab/>
        <w:t>includes</w:t>
        <w:tab/>
        <w:t>Guaranteed</w:t>
        <w:tab/>
        <w:t>and</w:t>
        <w:tab/>
        <w:t>Unguaranteed</w:t>
        <w:tab/>
        <w:t>loans;</w:t>
        <w:tab/>
        <w:t>Guaranteed</w:t>
        <w:tab/>
        <w:t>loans</w:t>
        <w:tab/>
        <w:t>are</w:t>
        <w:tab/>
        <w:t>guaranteed</w:t>
        <w:tab/>
        <w:t>by</w:t>
        <w:tab/>
        <w:t>U.S</w:t>
        <w:tab/>
        <w:t>Small</w:t>
        <w:tab/>
        <w:t>Business</w:t>
        <w:tab/>
        <w:t>Administration.</w:t>
        <w:tab/>
        <w:t>Note:</w:t>
        <w:tab/>
        <w:t>"Fintech</w:t>
        <w:tab/>
        <w:t>Solutions"</w:t>
        <w:tab/>
        <w:t>is</w:t>
        <w:tab/>
        <w:t>used</w:t>
        <w:tab/>
        <w:t>to</w:t>
        <w:tab/>
        <w:t>describe</w:t>
        <w:tab/>
        <w:t>our</w:t>
        <w:tab/>
        <w:t>target</w:t>
        <w:tab/>
        <w:t>market</w:t>
        <w:tab/>
        <w:t>within</w:t>
        <w:tab/>
        <w:t>the</w:t>
        <w:tab/>
        <w:t>banking-as-a-service</w:t>
        <w:tab/>
        <w:t xml:space="preserve"> ecosystem. 13 Strategic</w:t>
        <w:tab/>
        <w:t>Program</w:t>
        <w:tab/>
        <w:t xml:space="preserve"> Lending</w:t>
        <w:tab/>
        <w:t>(SPL) SBA</w:t>
        <w:tab/>
        <w:t>7(a)1 Equipment Financing BIN Sponsorship Strategic</w:t>
        <w:tab/>
        <w:t>Program</w:t>
        <w:tab/>
        <w:t xml:space="preserve"> Lending</w:t>
        <w:tab/>
        <w:t>(SPL)</w:t>
        <w:tab/>
        <w:t>+</w:t>
        <w:tab/>
        <w:t>Credit</w:t>
        <w:tab/>
        <w:t xml:space="preserve"> Enhancement SBA</w:t>
        <w:tab/>
        <w:t xml:space="preserve">7(a)1 Equipment Financing Payments (MoneyRails™)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Growth</w:t>
        <w:tab/>
        <w:t>Strategy:</w:t>
        <w:tab/>
        <w:t>Potential</w:t>
        <w:tab/>
        <w:t>Long-term</w:t>
        <w:tab/>
        <w:t>Benefits</w:t>
        <w:tab/>
        <w:t>from</w:t>
        <w:tab/>
        <w:t>Broader</w:t>
        <w:tab/>
        <w:t xml:space="preserve"> Fintech</w:t>
        <w:tab/>
        <w:t>Solutions</w:t>
        <w:tab/>
        <w:t>Offering Revenue Expand</w:t>
        <w:tab/>
        <w:t>and</w:t>
        <w:tab/>
        <w:t>diversify</w:t>
        <w:tab/>
        <w:t xml:space="preserve"> sources</w:t>
        <w:tab/>
        <w:t>of</w:t>
        <w:tab/>
        <w:t>revenue Deposits Diversify</w:t>
        <w:tab/>
        <w:t>deposit</w:t>
        <w:tab/>
        <w:t xml:space="preserve"> composition</w:t>
        <w:tab/>
        <w:t>and</w:t>
        <w:tab/>
        <w:t xml:space="preserve"> reduce</w:t>
        <w:tab/>
        <w:t>cost</w:t>
        <w:tab/>
        <w:t>of</w:t>
        <w:tab/>
        <w:t>funds Credit</w:t>
        <w:tab/>
        <w:t>Quality Increase</w:t>
        <w:tab/>
        <w:t>Prime</w:t>
        <w:tab/>
        <w:t>loan</w:t>
        <w:tab/>
        <w:t xml:space="preserve"> exposure</w:t>
        <w:tab/>
        <w:t xml:space="preserve"> Profitability Enhance</w:t>
        <w:tab/>
        <w:t>profitability</w:t>
        <w:tab/>
        <w:t xml:space="preserve"> and</w:t>
        <w:tab/>
        <w:t>oper.</w:t>
        <w:tab/>
        <w:t>leverage</w:t>
        <w:tab/>
        <w:t>via</w:t>
        <w:tab/>
        <w:t xml:space="preserve"> lower</w:t>
        <w:tab/>
        <w:t>cost</w:t>
        <w:tab/>
        <w:t>of</w:t>
        <w:tab/>
        <w:t>funds</w:t>
        <w:tab/>
        <w:t>and</w:t>
        <w:tab/>
        <w:t xml:space="preserve"> use</w:t>
        <w:tab/>
        <w:t>of</w:t>
        <w:tab/>
        <w:t>outsourced</w:t>
        <w:tab/>
        <w:t xml:space="preserve"> solutions</w:t>
        <w:tab/>
        <w:t xml:space="preserve"> Note:</w:t>
        <w:tab/>
        <w:t>"Potential</w:t>
        <w:tab/>
        <w:t>Long-term</w:t>
        <w:tab/>
        <w:t>Benefits"</w:t>
        <w:tab/>
        <w:t>describe</w:t>
        <w:tab/>
        <w:t>the</w:t>
        <w:tab/>
        <w:t>Company's</w:t>
        <w:tab/>
        <w:t>expectations</w:t>
        <w:tab/>
        <w:t>of</w:t>
        <w:tab/>
        <w:t>potential</w:t>
        <w:tab/>
        <w:t>benefits</w:t>
        <w:tab/>
        <w:t>to</w:t>
        <w:tab/>
        <w:t>the</w:t>
        <w:tab/>
        <w:t>overall</w:t>
        <w:tab/>
        <w:t>FinWise</w:t>
        <w:tab/>
        <w:t>business</w:t>
        <w:tab/>
        <w:t xml:space="preserve">model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Credit</w:t>
        <w:tab/>
        <w:t>Enhanced</w:t>
        <w:tab/>
        <w:t>Lending</w:t>
        <w:tab/>
        <w:t>-</w:t>
        <w:tab/>
        <w:t>A</w:t>
        <w:tab/>
        <w:t>Lower</w:t>
        <w:tab/>
        <w:t>Risk</w:t>
        <w:tab/>
        <w:t>Product</w:t>
        <w:tab/>
        <w:t xml:space="preserve"> 1The</w:t>
        <w:tab/>
        <w:t>fintech</w:t>
        <w:tab/>
        <w:t>partner</w:t>
        <w:tab/>
        <w:t>refers</w:t>
        <w:tab/>
        <w:t>the</w:t>
        <w:tab/>
        <w:t>borrower</w:t>
        <w:tab/>
        <w:t>through</w:t>
        <w:tab/>
        <w:t>joint</w:t>
        <w:tab/>
        <w:t>marketing</w:t>
        <w:tab/>
        <w:t>efforts,</w:t>
        <w:tab/>
        <w:t>and</w:t>
        <w:tab/>
        <w:t>FinWise</w:t>
        <w:tab/>
        <w:t>originates</w:t>
        <w:tab/>
        <w:t>the</w:t>
        <w:tab/>
        <w:t>loan.</w:t>
        <w:tab/>
        <w:t xml:space="preserv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MoneyRailsTM</w:t>
        <w:tab/>
        <w:t>Overview</w:t>
        <w:tab/>
        <w:t>and</w:t>
        <w:tab/>
        <w:t>Map</w:t>
        <w:tab/>
        <w:t>of</w:t>
        <w:tab/>
        <w:t>Services 16 MoneyRailsTM</w:t>
        <w:tab/>
        <w:t>is</w:t>
        <w:tab/>
        <w:t>an</w:t>
        <w:tab/>
        <w:t>Award</w:t>
        <w:tab/>
        <w:t>Winning,</w:t>
        <w:tab/>
        <w:t>Proprietary,</w:t>
        <w:tab/>
        <w:t xml:space="preserve"> Centralized,</w:t>
        <w:tab/>
        <w:t>Secure</w:t>
        <w:tab/>
        <w:t>Platform</w:t>
        <w:tab/>
        <w:t>and</w:t>
        <w:tab/>
        <w:t>Ledger</w:t>
        <w:tab/>
        <w:t>that</w:t>
        <w:tab/>
        <w:t xml:space="preserve"> Facilitates</w:t>
        <w:tab/>
        <w:t>Money</w:t>
        <w:tab/>
        <w:t>Movement • Highly</w:t>
        <w:tab/>
        <w:t>secured</w:t>
        <w:tab/>
        <w:t>platform</w:t>
        <w:tab/>
        <w:t>built</w:t>
        <w:tab/>
        <w:t>on</w:t>
        <w:tab/>
        <w:t>ZeroTrust</w:t>
        <w:tab/>
        <w:t xml:space="preserve"> architecture,</w:t>
        <w:tab/>
        <w:t>and</w:t>
        <w:tab/>
        <w:t>based</w:t>
        <w:tab/>
        <w:t>on</w:t>
        <w:tab/>
        <w:t>an</w:t>
        <w:tab/>
        <w:t>immutable</w:t>
        <w:tab/>
        <w:t xml:space="preserve"> ledger</w:t>
        <w:tab/>
        <w:t>of</w:t>
        <w:tab/>
        <w:t>transactions</w:t>
        <w:tab/>
        <w:tab/>
        <w:t xml:space="preserve"> • The</w:t>
        <w:tab/>
        <w:t>Ledger</w:t>
        <w:tab/>
        <w:t>provides</w:t>
        <w:tab/>
        <w:t>a</w:t>
        <w:tab/>
        <w:t>strong</w:t>
        <w:tab/>
        <w:t>foundation</w:t>
        <w:tab/>
        <w:t xml:space="preserve"> with</w:t>
        <w:tab/>
        <w:t>controls,</w:t>
        <w:tab/>
        <w:t>standing</w:t>
        <w:tab/>
        <w:t>instructions</w:t>
        <w:tab/>
        <w:t>and</w:t>
        <w:tab/>
        <w:t xml:space="preserve"> connectors</w:t>
        <w:tab/>
        <w:t>for</w:t>
        <w:tab/>
        <w:t>third-party</w:t>
        <w:tab/>
        <w:t>integrations • Fintechs</w:t>
        <w:tab/>
        <w:t>can</w:t>
        <w:tab/>
        <w:t>build</w:t>
        <w:tab/>
        <w:t>their</w:t>
        <w:tab/>
        <w:t>own</w:t>
        <w:tab/>
        <w:t>experience</w:t>
        <w:tab/>
        <w:t xml:space="preserve"> using</w:t>
        <w:tab/>
        <w:t>APIs</w:t>
        <w:tab/>
        <w:t>without</w:t>
        <w:tab/>
        <w:t>dependency</w:t>
        <w:tab/>
        <w:t>on</w:t>
        <w:tab/>
        <w:t>FinWise • Provides</w:t>
        <w:tab/>
        <w:t>tokenized</w:t>
        <w:tab/>
        <w:t>and</w:t>
        <w:tab/>
        <w:t>virtual</w:t>
        <w:tab/>
        <w:t>card</w:t>
        <w:tab/>
        <w:t>servicing</w:t>
        <w:tab/>
        <w:t xml:space="preserve"> capabilities,</w:t>
        <w:tab/>
        <w:t>which</w:t>
        <w:tab/>
        <w:t>enables</w:t>
        <w:tab/>
        <w:t>incoming/ outgoing</w:t>
        <w:tab/>
        <w:t>payments</w:t>
        <w:tab/>
        <w:t>and</w:t>
        <w:tab/>
        <w:t>card</w:t>
        <w:tab/>
        <w:t>mgmt.</w:t>
        <w:tab/>
        <w:t>to</w:t>
        <w:tab/>
        <w:t>be</w:t>
        <w:tab/>
        <w:t xml:space="preserve"> housed</w:t>
        <w:tab/>
        <w:t>in</w:t>
        <w:tab/>
        <w:t>a</w:t>
        <w:tab/>
        <w:t>central</w:t>
        <w:tab/>
        <w:t>hub</w:t>
        <w:tab/>
        <w:t xml:space="preserve"> 1</w:t>
        <w:tab/>
        <w:t>Cards</w:t>
        <w:tab/>
        <w:t>will</w:t>
        <w:tab/>
        <w:t>be</w:t>
        <w:tab/>
        <w:t>available</w:t>
        <w:tab/>
        <w:t>in</w:t>
        <w:tab/>
        <w:t>2H</w:t>
        <w:tab/>
        <w:t>2026.</w:t>
        <w:tab/>
        <w:t>NOTE:</w:t>
        <w:tab/>
        <w:t>Currently</w:t>
        <w:tab/>
        <w:t>Live:</w:t>
        <w:tab/>
        <w:t>Ledgering,</w:t>
        <w:tab/>
        <w:t>ACH,</w:t>
        <w:tab/>
        <w:t>RTP,</w:t>
        <w:tab/>
        <w:t>FedNow,</w:t>
        <w:tab/>
        <w:t>Wires,</w:t>
        <w:tab/>
        <w:t>RPPS,</w:t>
        <w:tab/>
        <w:t>File-based</w:t>
        <w:tab/>
        <w:t>support,</w:t>
        <w:tab/>
        <w:t>KYC/KYB</w:t>
        <w:tab/>
        <w:t>Connector,</w:t>
        <w:tab/>
        <w:t>API</w:t>
        <w:tab/>
        <w:t>enabled,</w:t>
        <w:tab/>
        <w:t>Fraud</w:t>
        <w:tab/>
        <w:t>Monitoring</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17 Interest</w:t>
        <w:tab/>
        <w:t>Income • Monthly</w:t>
        <w:tab/>
        <w:t>fee</w:t>
        <w:tab/>
        <w:t>driven</w:t>
        <w:tab/>
        <w:t>by</w:t>
        <w:tab/>
        <w:t>originated</w:t>
        <w:tab/>
        <w:t>loan</w:t>
        <w:tab/>
        <w:t>volume • On</w:t>
        <w:tab/>
        <w:t>loans</w:t>
        <w:tab/>
        <w:t>held</w:t>
        <w:tab/>
        <w:t>for</w:t>
        <w:tab/>
        <w:t>a</w:t>
        <w:tab/>
        <w:t>few</w:t>
        <w:tab/>
        <w:t>days</w:t>
        <w:tab/>
        <w:t>before</w:t>
        <w:tab/>
        <w:t>sold</w:t>
        <w:tab/>
        <w:t>and</w:t>
        <w:tab/>
        <w:t>on</w:t>
        <w:tab/>
        <w:t xml:space="preserve"> extended</w:t>
        <w:tab/>
        <w:t>held</w:t>
        <w:tab/>
        <w:t>for</w:t>
        <w:tab/>
        <w:t>sale</w:t>
        <w:tab/>
        <w:t>loans • On</w:t>
        <w:tab/>
        <w:t>loans</w:t>
        <w:tab/>
        <w:t>held</w:t>
        <w:tab/>
        <w:t>for</w:t>
        <w:tab/>
        <w:t>investment • Incorporated</w:t>
        <w:tab/>
        <w:t>in</w:t>
        <w:tab/>
        <w:t>Strategic</w:t>
        <w:tab/>
        <w:t>Program</w:t>
        <w:tab/>
        <w:t>Lending</w:t>
        <w:tab/>
        <w:t xml:space="preserve"> monthly</w:t>
        <w:tab/>
        <w:t>fee • Contractual</w:t>
        <w:tab/>
        <w:t>interest</w:t>
        <w:tab/>
        <w:t>earned</w:t>
        <w:tab/>
        <w:t>on</w:t>
        <w:tab/>
        <w:t>loans</w:t>
        <w:tab/>
        <w:t>maintained</w:t>
        <w:tab/>
        <w:t>on</w:t>
        <w:tab/>
        <w:t>our</w:t>
        <w:tab/>
        <w:t>bal.</w:t>
        <w:tab/>
        <w:t>sheet • Note:</w:t>
        <w:tab/>
        <w:t>payments</w:t>
        <w:tab/>
        <w:t>to</w:t>
        <w:tab/>
        <w:t>Fintechs</w:t>
        <w:tab/>
        <w:t>of</w:t>
        <w:tab/>
        <w:t>excess</w:t>
        <w:tab/>
        <w:t>spread</w:t>
        <w:tab/>
        <w:t>are</w:t>
        <w:tab/>
        <w:t>mostly</w:t>
        <w:tab/>
        <w:t>expensed.</w:t>
        <w:tab/>
        <w:t xml:space="preserve"> Also,</w:t>
        <w:tab/>
        <w:t>fintechs</w:t>
        <w:tab/>
        <w:t>are</w:t>
        <w:tab/>
        <w:t>required</w:t>
        <w:tab/>
        <w:t>to</w:t>
        <w:tab/>
        <w:t>hold</w:t>
        <w:tab/>
        <w:t>a</w:t>
        <w:tab/>
        <w:t>deposit</w:t>
        <w:tab/>
        <w:t>acct.</w:t>
        <w:tab/>
        <w:t>at</w:t>
        <w:tab/>
        <w:t>FinWise</w:t>
        <w:tab/>
        <w:t>against</w:t>
        <w:tab/>
        <w:t xml:space="preserve"> which</w:t>
        <w:tab/>
        <w:t>charge-offs</w:t>
        <w:tab/>
        <w:t>are</w:t>
        <w:tab/>
        <w:t>recovered,</w:t>
        <w:tab/>
        <w:t>trued</w:t>
        <w:tab/>
        <w:t>up</w:t>
        <w:tab/>
        <w:t>monthly</w:t>
        <w:tab/>
        <w:t>post</w:t>
        <w:tab/>
        <w:t>charge-offs • Monthly</w:t>
        <w:tab/>
        <w:t>fees</w:t>
        <w:tab/>
        <w:t>(including</w:t>
        <w:tab/>
        <w:t>Acct.</w:t>
        <w:tab/>
        <w:t>Mgmt.</w:t>
        <w:tab/>
        <w:t>fees) • Transaction</w:t>
        <w:tab/>
        <w:t>Fees</w:t>
        <w:tab/>
        <w:t>(ACH,</w:t>
        <w:tab/>
        <w:t>Wires,</w:t>
        <w:tab/>
        <w:t>Real</w:t>
        <w:tab/>
        <w:t>Time,</w:t>
        <w:tab/>
        <w:t>etc.) • None • Note:</w:t>
        <w:tab/>
        <w:t>lower</w:t>
        <w:tab/>
        <w:t>cost</w:t>
        <w:tab/>
        <w:t>deposits</w:t>
        <w:tab/>
        <w:t>generated</w:t>
        <w:tab/>
        <w:t>help</w:t>
        <w:tab/>
        <w:t>NII • Monthly</w:t>
        <w:tab/>
        <w:t>fees</w:t>
        <w:tab/>
        <w:t>driven</w:t>
        <w:tab/>
        <w:t>by</w:t>
        <w:tab/>
        <w:t>dollar</w:t>
        <w:tab/>
        <w:t>volume</w:t>
        <w:tab/>
        <w:t>spent • On</w:t>
        <w:tab/>
        <w:t>receivables</w:t>
        <w:tab/>
        <w:t>held</w:t>
        <w:tab/>
        <w:t>for</w:t>
        <w:tab/>
        <w:t>a</w:t>
        <w:tab/>
        <w:t>few</w:t>
        <w:tab/>
        <w:t>days</w:t>
        <w:tab/>
        <w:t>before</w:t>
        <w:tab/>
        <w:t>sold • On</w:t>
        <w:tab/>
        <w:t>receivables</w:t>
        <w:tab/>
        <w:t>held</w:t>
        <w:tab/>
        <w:t>for</w:t>
        <w:tab/>
        <w:t>investment • Monthly</w:t>
        <w:tab/>
        <w:t>fees</w:t>
        <w:tab/>
        <w:t>driven</w:t>
        <w:tab/>
        <w:t>by</w:t>
        <w:tab/>
        <w:t>dollar</w:t>
        <w:tab/>
        <w:t>volume</w:t>
        <w:tab/>
        <w:t>spent • None • Note:</w:t>
        <w:tab/>
        <w:t>lower</w:t>
        <w:tab/>
        <w:t>cost</w:t>
        <w:tab/>
        <w:t>deposits</w:t>
        <w:tab/>
        <w:t>generated</w:t>
        <w:tab/>
        <w:t>help</w:t>
        <w:tab/>
        <w:t>NII • Gain</w:t>
        <w:tab/>
        <w:t>on</w:t>
        <w:tab/>
        <w:t>sale</w:t>
        <w:tab/>
        <w:t>of</w:t>
        <w:tab/>
        <w:t>loans</w:t>
        <w:tab/>
        <w:t>(SBA</w:t>
        <w:tab/>
        <w:t>7a) • Traditional</w:t>
        <w:tab/>
        <w:t>interest</w:t>
        <w:tab/>
        <w:t>income 1</w:t>
        <w:tab/>
        <w:t>As</w:t>
        <w:tab/>
        <w:t>part</w:t>
        <w:tab/>
        <w:t>of</w:t>
        <w:tab/>
        <w:t>Credit</w:t>
        <w:tab/>
        <w:t>Enhanced</w:t>
        <w:tab/>
        <w:t>Lending</w:t>
        <w:tab/>
        <w:t>agreement,</w:t>
        <w:tab/>
        <w:t>Fintech</w:t>
        <w:tab/>
        <w:t>is</w:t>
        <w:tab/>
        <w:t>required</w:t>
        <w:tab/>
        <w:t>to</w:t>
        <w:tab/>
        <w:t>hold</w:t>
        <w:tab/>
        <w:t>a</w:t>
        <w:tab/>
        <w:t>Loss</w:t>
        <w:tab/>
        <w:t>Reserve</w:t>
        <w:tab/>
        <w:t>Account</w:t>
        <w:tab/>
        <w:t>at</w:t>
        <w:tab/>
        <w:t>FinWise.</w:t>
        <w:tab/>
        <w:t>The</w:t>
        <w:tab/>
        <w:t>provision</w:t>
        <w:tab/>
        <w:t>for</w:t>
        <w:tab/>
        <w:t>credit</w:t>
        <w:tab/>
        <w:t>losses</w:t>
        <w:tab/>
        <w:t>associated</w:t>
        <w:tab/>
        <w:t>with</w:t>
        <w:tab/>
        <w:t>the</w:t>
        <w:tab/>
        <w:t>credit</w:t>
        <w:tab/>
        <w:t>enhanced</w:t>
        <w:tab/>
        <w:t>loan</w:t>
        <w:tab/>
        <w:t>portfolio</w:t>
        <w:tab/>
        <w:t>is</w:t>
        <w:tab/>
        <w:t>different</w:t>
        <w:tab/>
        <w:t>from</w:t>
        <w:tab/>
        <w:t>core</w:t>
        <w:tab/>
        <w:t>portfolio</w:t>
        <w:tab/>
        <w:t>provisions</w:t>
        <w:tab/>
        <w:t>because</w:t>
        <w:tab/>
        <w:t>it's</w:t>
        <w:tab/>
        <w:t>fully</w:t>
        <w:tab/>
        <w:t>offset</w:t>
        <w:tab/>
        <w:t>by</w:t>
        <w:tab/>
        <w:t>the</w:t>
        <w:tab/>
        <w:t>recognition</w:t>
        <w:tab/>
        <w:t>of</w:t>
        <w:tab/>
        <w:t xml:space="preserve"> future</w:t>
        <w:tab/>
        <w:t>recoveries</w:t>
        <w:tab/>
        <w:t>pursuant</w:t>
        <w:tab/>
        <w:t>to</w:t>
        <w:tab/>
        <w:t>the</w:t>
        <w:tab/>
        <w:t>partner</w:t>
        <w:tab/>
        <w:t>guarantee</w:t>
        <w:tab/>
        <w:t>of</w:t>
        <w:tab/>
        <w:t>an</w:t>
        <w:tab/>
        <w:t>exact</w:t>
        <w:tab/>
        <w:t>amount</w:t>
        <w:tab/>
        <w:t>described</w:t>
        <w:tab/>
        <w:t>as</w:t>
        <w:tab/>
        <w:t>credit-enhancement</w:t>
        <w:tab/>
        <w:t>income</w:t>
        <w:tab/>
        <w:t>in</w:t>
        <w:tab/>
        <w:t>our</w:t>
        <w:tab/>
        <w:t>non-interest</w:t>
        <w:tab/>
        <w:t>income.</w:t>
        <w:tab/>
        <w:t>2MoneyRailsTM</w:t>
        <w:tab/>
        <w:t>enhances</w:t>
        <w:tab/>
        <w:t>fee</w:t>
        <w:tab/>
        <w:t>revenue</w:t>
        <w:tab/>
        <w:t>opportunity</w:t>
        <w:tab/>
        <w:t>in</w:t>
        <w:tab/>
        <w:t>SPL</w:t>
        <w:tab/>
        <w:t>and</w:t>
        <w:tab/>
        <w:t>Cards.</w:t>
        <w:tab/>
        <w:tab/>
        <w:t>3SBA</w:t>
        <w:tab/>
        <w:t>Guaranteed</w:t>
        <w:tab/>
        <w:t>loans</w:t>
        <w:tab/>
        <w:t>are</w:t>
        <w:tab/>
        <w:t>guaranteed</w:t>
        <w:tab/>
        <w:t>by</w:t>
        <w:tab/>
        <w:t>U.S</w:t>
        <w:tab/>
        <w:t>Small</w:t>
        <w:tab/>
        <w:t>Business</w:t>
        <w:tab/>
        <w:t xml:space="preserve"> Administration</w:t>
        <w:tab/>
        <w:t>and</w:t>
        <w:tab/>
        <w:t>Strategic</w:t>
        <w:tab/>
        <w:t>Program</w:t>
        <w:tab/>
        <w:t>Loans</w:t>
        <w:tab/>
        <w:t>(HFS)</w:t>
        <w:tab/>
        <w:t>are</w:t>
        <w:tab/>
        <w:t>supported</w:t>
        <w:tab/>
        <w:t>by</w:t>
        <w:tab/>
        <w:t>reserve</w:t>
        <w:tab/>
        <w:t>deposit</w:t>
        <w:tab/>
        <w:t>accounts.</w:t>
        <w:tab/>
        <w:t xml:space="preserve"> A</w:t>
        <w:tab/>
        <w:t>Deeper</w:t>
        <w:tab/>
        <w:t>Dive</w:t>
        <w:tab/>
        <w:t>Into</w:t>
        <w:tab/>
        <w:t>Our</w:t>
        <w:tab/>
        <w:t>Diversified</w:t>
        <w:tab/>
        <w:t>Revenue</w:t>
        <w:tab/>
        <w:t>Model Strategic</w:t>
        <w:tab/>
        <w:t>Program</w:t>
        <w:tab/>
        <w:t>Lending</w:t>
        <w:tab/>
        <w:t>to</w:t>
        <w:tab/>
        <w:t xml:space="preserve"> Fintechs Payments</w:t>
        <w:tab/>
        <w:t>(MoneyRails™)2 Credit</w:t>
        <w:tab/>
        <w:t>Cards Traditional</w:t>
        <w:tab/>
        <w:t>Lending (SBA</w:t>
        <w:tab/>
        <w:t>7(a)3,</w:t>
        <w:tab/>
        <w:t>Residential</w:t>
        <w:tab/>
        <w:t>&amp;</w:t>
        <w:tab/>
        <w:t>Owner</w:t>
        <w:tab/>
        <w:t>Occupied</w:t>
        <w:tab/>
        <w:t xml:space="preserve"> CRE,</w:t>
        <w:tab/>
        <w:t>Equipment</w:t>
        <w:tab/>
        <w:t>Financing) Credit</w:t>
        <w:tab/>
        <w:t>Enhanced</w:t>
        <w:tab/>
        <w:t>Lending1 (part</w:t>
        <w:tab/>
        <w:t>of</w:t>
        <w:tab/>
        <w:t>Strategic</w:t>
        <w:tab/>
        <w:t>Program</w:t>
        <w:tab/>
        <w:t xml:space="preserve"> Lending</w:t>
        <w:tab/>
        <w:t>to</w:t>
        <w:tab/>
        <w:t>Fintechs) Prepaid</w:t>
        <w:tab/>
        <w:t>&amp;</w:t>
        <w:tab/>
        <w:t>Debit</w:t>
        <w:tab/>
        <w:t>Cards Type</w:t>
        <w:tab/>
        <w:t>of</w:t>
        <w:tab/>
        <w:t>Revenue</w:t>
        <w:tab/>
        <w:t>Generated</w:t>
        <w:tab/>
        <w:t>by</w:t>
        <w:tab/>
        <w:t>Product BIN</w:t>
        <w:tab/>
        <w:t>Sponsorships: Net</w:t>
        <w:tab/>
        <w:t>Interest</w:t>
        <w:tab/>
        <w:t>Income</w:t>
        <w:tab/>
        <w:t>(NII)Fee</w:t>
        <w:tab/>
        <w:t xml:space="preserve">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Components</w:t>
        <w:tab/>
        <w:t>of</w:t>
        <w:tab/>
        <w:t>Model</w:t>
        <w:tab/>
        <w:t>Enable</w:t>
        <w:tab/>
        <w:t>Scaling</w:t>
        <w:tab/>
        <w:t>and</w:t>
        <w:tab/>
        <w:t>Regulatory</w:t>
        <w:tab/>
        <w:t>Oversight Our</w:t>
        <w:tab/>
        <w:t>Technology:Product: Enterprise</w:t>
        <w:tab/>
        <w:t>Data</w:t>
        <w:tab/>
        <w:t>Warehouse -Proprietary</w:t>
        <w:tab/>
        <w:t>and</w:t>
        <w:tab/>
        <w:t>rigorous</w:t>
        <w:tab/>
        <w:t xml:space="preserve"> regulatory</w:t>
        <w:tab/>
        <w:t>process -FinWise</w:t>
        <w:tab/>
        <w:t>controls</w:t>
        <w:tab/>
        <w:t>the</w:t>
        <w:tab/>
        <w:t>data</w:t>
        <w:tab/>
        <w:t xml:space="preserve"> internally Lending</w:t>
        <w:tab/>
        <w:t>programs,</w:t>
        <w:tab/>
        <w:t>including</w:t>
        <w:tab/>
        <w:t>closed</w:t>
        <w:tab/>
        <w:t xml:space="preserve"> and</w:t>
        <w:tab/>
        <w:t>open-ended</w:t>
        <w:tab/>
        <w:t>consumer</w:t>
        <w:tab/>
        <w:t>and</w:t>
        <w:tab/>
        <w:t xml:space="preserve"> commercial • Verify</w:t>
        <w:tab/>
        <w:t>borrower</w:t>
        <w:tab/>
        <w:t>information • Validate</w:t>
        <w:tab/>
        <w:t>loans</w:t>
        <w:tab/>
        <w:t>to</w:t>
        <w:tab/>
        <w:t>models</w:t>
        <w:tab/>
        <w:t>and</w:t>
        <w:tab/>
        <w:t xml:space="preserve"> underwriting</w:t>
        <w:tab/>
        <w:t>criteria,</w:t>
        <w:tab/>
        <w:t>and</w:t>
        <w:tab/>
        <w:t>originate API 2)</w:t>
        <w:tab/>
        <w:t>Payments</w:t>
        <w:tab/>
        <w:t>(MoneyRailsTM) Payments</w:t>
        <w:tab/>
        <w:t>(MoneyRailsTM) ACH,</w:t>
        <w:tab/>
        <w:t>SDA,</w:t>
        <w:tab/>
        <w:t>TCH</w:t>
        <w:tab/>
        <w:t>RTP,</w:t>
        <w:tab/>
        <w:t>FedNow,</w:t>
        <w:tab/>
        <w:t>Wire,</w:t>
        <w:tab/>
        <w:t xml:space="preserve"> Visa</w:t>
        <w:tab/>
        <w:t>Direct</w:t>
        <w:tab/>
        <w:t>and</w:t>
        <w:tab/>
        <w:t>Mastercard</w:t>
        <w:tab/>
        <w:t>Send,</w:t>
        <w:tab/>
        <w:t xml:space="preserve"> Mastercard</w:t>
        <w:tab/>
        <w:t>RPPS • Rules-based</w:t>
        <w:tab/>
        <w:t>money</w:t>
        <w:tab/>
        <w:t>movement</w:t>
        <w:tab/>
        <w:t xml:space="preserve"> configurations</w:t>
        <w:tab/>
        <w:t>and</w:t>
        <w:tab/>
        <w:t>restrictions • Verification,</w:t>
        <w:tab/>
        <w:t>validation</w:t>
        <w:tab/>
        <w:t>and</w:t>
        <w:tab/>
        <w:t>capture</w:t>
        <w:tab/>
        <w:t>of</w:t>
        <w:tab/>
        <w:t xml:space="preserve"> necessary</w:t>
        <w:tab/>
        <w:t>oversight</w:t>
        <w:tab/>
        <w:t>data API 3)</w:t>
        <w:tab/>
        <w:t>BIN</w:t>
        <w:tab/>
        <w:t>Sponsorship Card</w:t>
        <w:tab/>
        <w:t>Processors Credit</w:t>
        <w:tab/>
        <w:t>and</w:t>
        <w:tab/>
        <w:t>Charge</w:t>
        <w:tab/>
        <w:t>Cards Debit</w:t>
        <w:tab/>
        <w:t>cards;</w:t>
        <w:tab/>
        <w:t>prepaid • Capture</w:t>
        <w:tab/>
        <w:t>daily</w:t>
        <w:tab/>
        <w:t>cardholder</w:t>
        <w:tab/>
        <w:t>financial</w:t>
        <w:tab/>
        <w:t xml:space="preserve"> activity</w:t>
        <w:tab/>
        <w:t>and</w:t>
        <w:tab/>
        <w:t>bank-defined</w:t>
        <w:tab/>
        <w:t>data</w:t>
        <w:tab/>
        <w:t>sets</w:t>
        <w:tab/>
        <w:t xml:space="preserve"> necessary</w:t>
        <w:tab/>
        <w:t>for</w:t>
        <w:tab/>
        <w:t>oversight</w:t>
        <w:tab/>
        <w:t>and</w:t>
        <w:tab/>
        <w:t>testing</w:t>
        <w:tab/>
        <w:t xml:space="preserve"> of</w:t>
        <w:tab/>
        <w:t>regulatory</w:t>
        <w:tab/>
        <w:t xml:space="preserve">compliance </w:t>
        <w:tab/>
        <w:t>Data 18 1)</w:t>
        <w:tab/>
        <w:t>Strategic</w:t>
        <w:tab/>
        <w:t>Program</w:t>
        <w:tab/>
        <w:t>Lending Credit</w:t>
        <w:tab/>
        <w:t xml:space="preserve">Engine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Intensive</w:t>
        <w:tab/>
        <w:t>Due-Diligence</w:t>
        <w:tab/>
        <w:t>Process</w:t>
        <w:tab/>
        <w:t>and</w:t>
        <w:tab/>
        <w:t>Compliance</w:t>
        <w:tab/>
        <w:t>Assessment Representative</w:t>
        <w:tab/>
        <w:t>Fintech</w:t>
        <w:tab/>
        <w:t>Onboarding</w:t>
        <w:tab/>
        <w:t>-</w:t>
        <w:tab/>
        <w:t>a</w:t>
        <w:tab/>
        <w:t>Thorough</w:t>
        <w:tab/>
        <w:t>Selection</w:t>
        <w:tab/>
        <w:t>Process</w:t>
        <w:tab/>
        <w:t xml:space="preserve">Including: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Disciplined</w:t>
        <w:tab/>
        <w:t>Underwriting</w:t>
        <w:tab/>
        <w:t>Process</w:t>
        <w:tab/>
        <w:t>Mitigates</w:t>
        <w:tab/>
        <w:t>Risk... • Credit</w:t>
        <w:tab/>
        <w:t>risk</w:t>
        <w:tab/>
        <w:t>is</w:t>
        <w:tab/>
        <w:t>actively</w:t>
        <w:tab/>
        <w:t>managed</w:t>
        <w:tab/>
        <w:t>through</w:t>
        <w:tab/>
        <w:t>combination</w:t>
        <w:tab/>
        <w:t>of</w:t>
        <w:tab/>
        <w:t>policy,</w:t>
        <w:tab/>
        <w:t>data</w:t>
        <w:tab/>
        <w:t>and</w:t>
        <w:tab/>
        <w:t>pricing • Disciplined</w:t>
        <w:tab/>
        <w:t>underwriting</w:t>
        <w:tab/>
        <w:t>process</w:t>
        <w:tab/>
        <w:t>and</w:t>
        <w:tab/>
        <w:t>well</w:t>
        <w:tab/>
        <w:t>collateralized</w:t>
        <w:tab/>
        <w:t>portfolio</w:t>
        <w:tab/>
        <w:t>has</w:t>
        <w:tab/>
        <w:t>helped</w:t>
        <w:tab/>
        <w:t>mitigate</w:t>
        <w:tab/>
        <w:t>net</w:t>
        <w:tab/>
        <w:t>charge-offs,</w:t>
        <w:tab/>
        <w:t>even</w:t>
        <w:tab/>
        <w:t>as</w:t>
        <w:tab/>
        <w:t>credit</w:t>
        <w:tab/>
        <w:t>quality</w:t>
        <w:tab/>
        <w:t>normalized</w:t>
        <w:tab/>
        <w:t>due</w:t>
        <w:tab/>
        <w:t>to</w:t>
        <w:tab/>
        <w:t>an</w:t>
        <w:tab/>
        <w:t>elevated</w:t>
        <w:tab/>
        <w:t xml:space="preserve"> interest</w:t>
        <w:tab/>
        <w:t>rate</w:t>
        <w:tab/>
        <w:t>environment</w:t>
        <w:tab/>
        <w:t xml:space="preserve"> • Remain</w:t>
        <w:tab/>
        <w:t>well-reserved:</w:t>
        <w:tab/>
        <w:t>ACL/Total</w:t>
        <w:tab/>
        <w:t>Gross</w:t>
        <w:tab/>
        <w:t>Loans</w:t>
        <w:tab/>
        <w:t>HFI</w:t>
        <w:tab/>
        <w:t>of</w:t>
        <w:tab/>
        <w:t>8.3%</w:t>
        <w:tab/>
        <w:t>at</w:t>
        <w:tab/>
        <w:t>end</w:t>
        <w:tab/>
        <w:t>of</w:t>
        <w:tab/>
        <w:t>2Q26.</w:t>
        <w:tab/>
        <w:t xml:space="preserve"> • SBA</w:t>
        <w:tab/>
        <w:t>guaranteed</w:t>
        <w:tab/>
        <w:t>balances</w:t>
        <w:tab/>
        <w:t>as</w:t>
        <w:tab/>
        <w:t>%</w:t>
        <w:tab/>
        <w:t>of</w:t>
        <w:tab/>
        <w:t>Total</w:t>
        <w:tab/>
        <w:t>Gross</w:t>
        <w:tab/>
        <w:t>Loans</w:t>
        <w:tab/>
        <w:t>HFI</w:t>
        <w:tab/>
        <w:t>have</w:t>
        <w:tab/>
        <w:t>declined</w:t>
        <w:tab/>
        <w:t>as</w:t>
        <w:tab/>
        <w:t>we</w:t>
        <w:tab/>
        <w:t>continue</w:t>
        <w:tab/>
        <w:t>to</w:t>
        <w:tab/>
        <w:t>sell</w:t>
        <w:tab/>
        <w:t>guaranteed</w:t>
        <w:tab/>
        <w:t>portions</w:t>
        <w:tab/>
        <w:t>of</w:t>
        <w:tab/>
        <w:t>SBA</w:t>
        <w:tab/>
        <w:t>loans</w:t>
        <w:tab/>
        <w:t>due</w:t>
        <w:tab/>
        <w:t>to</w:t>
        <w:tab/>
        <w:t>favorable</w:t>
        <w:tab/>
        <w:t>market</w:t>
        <w:tab/>
        <w:t>conditions</w:t>
        <w:tab/>
        <w:tab/>
        <w:tab/>
        <w:t xml:space="preserve"> • Strategic</w:t>
        <w:tab/>
        <w:t>Programs</w:t>
        <w:tab/>
        <w:t>HFI</w:t>
        <w:tab/>
        <w:t>balances</w:t>
        <w:tab/>
        <w:t>as</w:t>
        <w:tab/>
        <w:t>%</w:t>
        <w:tab/>
        <w:t>of</w:t>
        <w:tab/>
        <w:t>Total</w:t>
        <w:tab/>
        <w:t>Gross</w:t>
        <w:tab/>
        <w:t>Loans</w:t>
        <w:tab/>
        <w:t>HFI,</w:t>
        <w:tab/>
        <w:t>have</w:t>
        <w:tab/>
        <w:t>increased</w:t>
        <w:tab/>
        <w:t>partly</w:t>
        <w:tab/>
        <w:t>driven</w:t>
        <w:tab/>
        <w:t>by</w:t>
        <w:tab/>
        <w:t>higher</w:t>
        <w:tab/>
        <w:t>Credit</w:t>
        <w:tab/>
        <w:t>Enhanced</w:t>
        <w:tab/>
        <w:t>balances • *Provision</w:t>
        <w:tab/>
        <w:t>for</w:t>
        <w:tab/>
        <w:t>loan</w:t>
        <w:tab/>
        <w:t>losses</w:t>
        <w:tab/>
        <w:t>and</w:t>
        <w:tab/>
        <w:t>net</w:t>
        <w:tab/>
        <w:t>charge-offs</w:t>
        <w:tab/>
        <w:t>have</w:t>
        <w:tab/>
        <w:t>increased</w:t>
        <w:tab/>
        <w:t>partly</w:t>
        <w:tab/>
        <w:t>due</w:t>
        <w:tab/>
        <w:t>to</w:t>
        <w:tab/>
        <w:t>higher</w:t>
        <w:tab/>
        <w:t>Credit</w:t>
        <w:tab/>
        <w:t>Enhanced</w:t>
        <w:tab/>
        <w:t>balances.</w:t>
        <w:tab/>
        <w:t>The</w:t>
        <w:tab/>
        <w:t>provision</w:t>
        <w:tab/>
        <w:t>for</w:t>
        <w:tab/>
        <w:t>credit</w:t>
        <w:tab/>
        <w:t>losses</w:t>
        <w:tab/>
        <w:t>on</w:t>
        <w:tab/>
        <w:t>these</w:t>
        <w:tab/>
        <w:t>loans</w:t>
        <w:tab/>
        <w:t>differs</w:t>
        <w:tab/>
        <w:t xml:space="preserve"> from</w:t>
        <w:tab/>
        <w:t>the</w:t>
        <w:tab/>
        <w:t>core</w:t>
        <w:tab/>
        <w:t>portfolio,</w:t>
        <w:tab/>
        <w:t>as</w:t>
        <w:tab/>
        <w:t>it</w:t>
        <w:tab/>
        <w:t>is</w:t>
        <w:tab/>
        <w:t>fully</w:t>
        <w:tab/>
        <w:t>offset</w:t>
        <w:tab/>
        <w:t>by</w:t>
        <w:tab/>
        <w:t>expected</w:t>
        <w:tab/>
        <w:t>recoveries</w:t>
        <w:tab/>
        <w:t>under</w:t>
        <w:tab/>
        <w:t>the</w:t>
        <w:tab/>
        <w:t>partner</w:t>
        <w:tab/>
        <w:t>guarantee,</w:t>
        <w:tab/>
        <w:t>recognized</w:t>
        <w:tab/>
        <w:t>as</w:t>
        <w:tab/>
        <w:t>credit</w:t>
        <w:tab/>
        <w:t>enhancement</w:t>
        <w:tab/>
        <w:t>income</w:t>
        <w:tab/>
        <w:t>in</w:t>
        <w:tab/>
        <w:t>non-interest</w:t>
        <w:tab/>
        <w:t>income.</w:t>
        <w:tab/>
        <w:t xml:space="preserve"> • *For</w:t>
        <w:tab/>
        <w:t>Strategic</w:t>
        <w:tab/>
        <w:t>Program</w:t>
        <w:tab/>
        <w:t>(SP)</w:t>
        <w:tab/>
        <w:t>loans</w:t>
        <w:tab/>
        <w:t>with</w:t>
        <w:tab/>
        <w:t>credit</w:t>
        <w:tab/>
        <w:t>enhancement,</w:t>
        <w:tab/>
        <w:t>FinWise</w:t>
        <w:tab/>
        <w:t>is</w:t>
        <w:tab/>
        <w:t>fully</w:t>
        <w:tab/>
        <w:t>reimbursed</w:t>
        <w:tab/>
        <w:t>for</w:t>
        <w:tab/>
        <w:t>any</w:t>
        <w:tab/>
        <w:t>net</w:t>
        <w:tab/>
        <w:t>charge-offs,</w:t>
        <w:tab/>
        <w:t>as</w:t>
        <w:tab/>
        <w:t>fintech</w:t>
        <w:tab/>
        <w:t>partners</w:t>
        <w:tab/>
        <w:t>are</w:t>
        <w:tab/>
        <w:t>required</w:t>
        <w:tab/>
        <w:t>to</w:t>
        <w:tab/>
        <w:t>maintain</w:t>
        <w:tab/>
        <w:t>a</w:t>
        <w:tab/>
        <w:t xml:space="preserve"> deposit</w:t>
        <w:tab/>
        <w:t>account</w:t>
        <w:tab/>
        <w:t>at</w:t>
        <w:tab/>
        <w:t>FinWise,</w:t>
        <w:tab/>
        <w:t>which</w:t>
        <w:tab/>
        <w:t>is</w:t>
        <w:tab/>
        <w:t>used</w:t>
        <w:tab/>
        <w:t>to</w:t>
        <w:tab/>
        <w:t>recover</w:t>
        <w:tab/>
        <w:t>these</w:t>
        <w:tab/>
        <w:t>charge-offs. 20 *For</w:t>
        <w:tab/>
        <w:t>SP</w:t>
        <w:tab/>
        <w:t>loans</w:t>
        <w:tab/>
        <w:t>with</w:t>
        <w:tab/>
        <w:t>credit</w:t>
        <w:tab/>
        <w:t>enhancement,</w:t>
        <w:tab/>
        <w:t>FinWise</w:t>
        <w:tab/>
        <w:t>is</w:t>
        <w:tab/>
        <w:t>fully</w:t>
        <w:tab/>
        <w:t>reimbursed</w:t>
        <w:tab/>
        <w:t>for</w:t>
        <w:tab/>
        <w:t>any</w:t>
        <w:tab/>
        <w:t>net</w:t>
        <w:tab/>
        <w:t>charge-offs,</w:t>
        <w:tab/>
        <w:t>as</w:t>
        <w:tab/>
        <w:t>each</w:t>
        <w:tab/>
        <w:t>fintech</w:t>
        <w:tab/>
        <w:t>partner</w:t>
        <w:tab/>
        <w:t>is</w:t>
        <w:tab/>
        <w:t>required</w:t>
        <w:tab/>
        <w:t>to</w:t>
        <w:tab/>
        <w:t>maintain</w:t>
        <w:tab/>
        <w:t>a</w:t>
        <w:tab/>
        <w:t>deposit</w:t>
        <w:tab/>
        <w:t>account</w:t>
        <w:tab/>
        <w:t>at</w:t>
        <w:tab/>
        <w:t>FinWise,</w:t>
        <w:tab/>
        <w:t>which</w:t>
        <w:tab/>
        <w:t>is</w:t>
        <w:tab/>
        <w:t>used</w:t>
        <w:tab/>
        <w:t>to</w:t>
        <w:tab/>
        <w:t>recover</w:t>
        <w:tab/>
        <w:t>these</w:t>
        <w:tab/>
        <w:t>charge-offs.</w:t>
        <w:tab/>
        <w:t>The</w:t>
        <w:tab/>
        <w:t>provision</w:t>
        <w:tab/>
        <w:t>for</w:t>
        <w:tab/>
        <w:t>credit</w:t>
        <w:tab/>
        <w:t>losses</w:t>
        <w:tab/>
        <w:t>on</w:t>
        <w:tab/>
        <w:t>these</w:t>
        <w:tab/>
        <w:t>loans</w:t>
        <w:tab/>
        <w:t>differs</w:t>
        <w:tab/>
        <w:t>from</w:t>
        <w:tab/>
        <w:t>the</w:t>
        <w:tab/>
        <w:t>core</w:t>
        <w:tab/>
        <w:t>portfolio,</w:t>
        <w:tab/>
        <w:t>as</w:t>
        <w:tab/>
        <w:t>it</w:t>
        <w:tab/>
        <w:t>is</w:t>
        <w:tab/>
        <w:t xml:space="preserve"> fully</w:t>
        <w:tab/>
        <w:t>offset</w:t>
        <w:tab/>
        <w:t>by</w:t>
        <w:tab/>
        <w:t>expected</w:t>
        <w:tab/>
        <w:t>recoveries</w:t>
        <w:tab/>
        <w:t>under</w:t>
        <w:tab/>
        <w:t>the</w:t>
        <w:tab/>
        <w:t>partner</w:t>
        <w:tab/>
        <w:t>guarantee,</w:t>
        <w:tab/>
        <w:t>which</w:t>
        <w:tab/>
        <w:t>is</w:t>
        <w:tab/>
        <w:t>recognized</w:t>
        <w:tab/>
        <w:t>as</w:t>
        <w:tab/>
        <w:t>credit</w:t>
        <w:tab/>
        <w:t>enhancement</w:t>
        <w:tab/>
        <w:t>income</w:t>
        <w:tab/>
        <w:t>in</w:t>
        <w:tab/>
        <w:t>non-interest</w:t>
        <w:tab/>
        <w:t>income.</w:t>
        <w:tab/>
        <w:t>*ACL</w:t>
        <w:tab/>
        <w:t>=</w:t>
        <w:tab/>
        <w:t>Allowance</w:t>
        <w:tab/>
        <w:t>for</w:t>
        <w:tab/>
        <w:t>Credit</w:t>
        <w:tab/>
        <w:t>Losses;</w:t>
        <w:tab/>
        <w:t>SP</w:t>
        <w:tab/>
        <w:t>=</w:t>
        <w:tab/>
        <w:t>Strategic</w:t>
        <w:tab/>
        <w:t>Programs;</w:t>
        <w:tab/>
        <w:t>HFI</w:t>
        <w:tab/>
        <w:t>=</w:t>
        <w:tab/>
        <w:t>Held</w:t>
        <w:tab/>
        <w:t>for</w:t>
        <w:tab/>
        <w:t xml:space="preserve">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...and</w:t>
        <w:tab/>
        <w:t>Leads</w:t>
        <w:tab/>
        <w:t>to</w:t>
        <w:tab/>
        <w:t>a</w:t>
        <w:tab/>
        <w:t>Diversified</w:t>
        <w:tab/>
        <w:t>and</w:t>
        <w:tab/>
        <w:t>Lower</w:t>
        <w:tab/>
        <w:t>Risk</w:t>
        <w:tab/>
        <w:t>Loan</w:t>
        <w:tab/>
        <w:t>Portfolio Key</w:t>
        <w:tab/>
        <w:t>Quarterly</w:t>
        <w:tab/>
        <w:t>Trends: • Combined</w:t>
        <w:tab/>
        <w:t>SBA</w:t>
        <w:tab/>
        <w:t>Guaranteed,</w:t>
        <w:tab/>
        <w:t>Strategic</w:t>
        <w:tab/>
        <w:t>Program</w:t>
        <w:tab/>
        <w:t>Loans</w:t>
        <w:tab/>
        <w:t>Held-for-Sale</w:t>
        <w:tab/>
        <w:t>(HFS)</w:t>
        <w:tab/>
        <w:t>and</w:t>
        <w:tab/>
        <w:t xml:space="preserve"> Strategic</w:t>
        <w:tab/>
        <w:t>Programs</w:t>
        <w:tab/>
        <w:t>(HFI)</w:t>
        <w:tab/>
        <w:t>with</w:t>
        <w:tab/>
        <w:t>Credit</w:t>
        <w:tab/>
        <w:t>Enhancement</w:t>
        <w:tab/>
        <w:t>comprised</w:t>
        <w:tab/>
        <w:t>a</w:t>
        <w:tab/>
        <w:t>total</w:t>
        <w:tab/>
        <w:t>of</w:t>
        <w:tab/>
        <w:t>49%</w:t>
        <w:tab/>
        <w:t>of</w:t>
        <w:tab/>
        <w:t>the</w:t>
        <w:tab/>
        <w:t xml:space="preserve"> portfolio</w:t>
        <w:tab/>
        <w:t>as</w:t>
        <w:tab/>
        <w:t>of</w:t>
        <w:tab/>
        <w:t>2Q26.</w:t>
        <w:tab/>
        <w:t xml:space="preserve"> ◦ These</w:t>
        <w:tab/>
        <w:t>products</w:t>
        <w:tab/>
        <w:t>carry</w:t>
        <w:tab/>
        <w:t>lower</w:t>
        <w:tab/>
        <w:t>credit</w:t>
        <w:tab/>
        <w:t>risk:</w:t>
        <w:tab/>
        <w:t>SBA</w:t>
        <w:tab/>
        <w:t>Guaranteed</w:t>
        <w:tab/>
        <w:t>loans</w:t>
        <w:tab/>
        <w:t>are</w:t>
        <w:tab/>
        <w:t>guaranteed</w:t>
        <w:tab/>
        <w:t xml:space="preserve"> by</w:t>
        <w:tab/>
        <w:t>the</w:t>
        <w:tab/>
        <w:t>U.S</w:t>
        <w:tab/>
        <w:t>Small</w:t>
        <w:tab/>
        <w:t>Business</w:t>
        <w:tab/>
        <w:t>Administration,</w:t>
        <w:tab/>
        <w:t>Strategic</w:t>
        <w:tab/>
        <w:t>Program</w:t>
        <w:tab/>
        <w:t>Loans</w:t>
        <w:tab/>
        <w:t>(HFS)</w:t>
        <w:tab/>
        <w:t>are</w:t>
        <w:tab/>
        <w:t xml:space="preserve"> supported</w:t>
        <w:tab/>
        <w:t>by</w:t>
        <w:tab/>
        <w:t>reserve</w:t>
        <w:tab/>
        <w:t>deposit</w:t>
        <w:tab/>
        <w:t>accounts,</w:t>
        <w:tab/>
        <w:t>and</w:t>
        <w:tab/>
        <w:t>with</w:t>
        <w:tab/>
        <w:t>Strategic</w:t>
        <w:tab/>
        <w:t>Program</w:t>
        <w:tab/>
        <w:t>Loans</w:t>
        <w:tab/>
        <w:t xml:space="preserve"> (HFI)</w:t>
        <w:tab/>
        <w:t>with</w:t>
        <w:tab/>
        <w:t>Credit</w:t>
        <w:tab/>
        <w:t>Enhancement,</w:t>
        <w:tab/>
        <w:t>FinWise</w:t>
        <w:tab/>
        <w:t>is</w:t>
        <w:tab/>
        <w:t>fully</w:t>
        <w:tab/>
        <w:t>reimbursed</w:t>
        <w:tab/>
        <w:t>for</w:t>
        <w:tab/>
        <w:t>any</w:t>
        <w:tab/>
        <w:t>losses,</w:t>
        <w:tab/>
        <w:t>as</w:t>
        <w:tab/>
        <w:t xml:space="preserve"> each</w:t>
        <w:tab/>
        <w:t>fintech</w:t>
        <w:tab/>
        <w:t>partner</w:t>
        <w:tab/>
        <w:t>is</w:t>
        <w:tab/>
        <w:t>required</w:t>
        <w:tab/>
        <w:t>to</w:t>
        <w:tab/>
        <w:t>maintain</w:t>
        <w:tab/>
        <w:t>a</w:t>
        <w:tab/>
        <w:t>cash</w:t>
        <w:tab/>
        <w:t>reserve</w:t>
        <w:tab/>
        <w:t>deposit</w:t>
        <w:tab/>
        <w:t>at</w:t>
        <w:tab/>
        <w:t>FinWise,</w:t>
        <w:tab/>
        <w:t xml:space="preserve"> which</w:t>
        <w:tab/>
        <w:t>is</w:t>
        <w:tab/>
        <w:t>used</w:t>
        <w:tab/>
        <w:t>to</w:t>
        <w:tab/>
        <w:t>recover</w:t>
        <w:tab/>
        <w:t>these</w:t>
        <w:tab/>
        <w:t>charge-offs.</w:t>
        <w:tab/>
        <w:tab/>
        <w:tab/>
        <w:tab/>
        <w:tab/>
        <w:tab/>
        <w:t xml:space="preserve"> • SBA</w:t>
        <w:tab/>
        <w:t>Unguaranteed</w:t>
        <w:tab/>
        <w:t>loans</w:t>
        <w:tab/>
        <w:t>declined</w:t>
        <w:tab/>
        <w:t>from</w:t>
        <w:tab/>
        <w:t>15.2%</w:t>
        <w:tab/>
        <w:t>of</w:t>
        <w:tab/>
        <w:t>the</w:t>
        <w:tab/>
        <w:t>portfolio</w:t>
        <w:tab/>
        <w:t>as</w:t>
        <w:tab/>
        <w:t>of</w:t>
        <w:tab/>
        <w:t>2Q25</w:t>
        <w:tab/>
        <w:t>to</w:t>
        <w:tab/>
        <w:t>13.1%</w:t>
        <w:tab/>
        <w:t xml:space="preserve"> as</w:t>
        <w:tab/>
        <w:t>of</w:t>
        <w:tab/>
        <w:t>2Q26</w:t>
        <w:tab/>
        <w:t>-</w:t>
        <w:tab/>
        <w:t>while</w:t>
        <w:tab/>
        <w:t>the</w:t>
        <w:tab/>
        <w:t>absolute</w:t>
        <w:tab/>
        <w:t>dollar</w:t>
        <w:tab/>
        <w:t>amount</w:t>
        <w:tab/>
        <w:t>of</w:t>
        <w:tab/>
        <w:t>these</w:t>
        <w:tab/>
        <w:t>loans</w:t>
        <w:tab/>
        <w:t>remained</w:t>
        <w:tab/>
        <w:t>relatively</w:t>
        <w:tab/>
        <w:t xml:space="preserve"> stable,</w:t>
        <w:tab/>
        <w:t>the</w:t>
        <w:tab/>
        <w:t>decline</w:t>
        <w:tab/>
        <w:t>as</w:t>
        <w:tab/>
        <w:t>a</w:t>
        <w:tab/>
        <w:t>percent</w:t>
        <w:tab/>
        <w:t>of</w:t>
        <w:tab/>
        <w:t>the</w:t>
        <w:tab/>
        <w:t>portfolio</w:t>
        <w:tab/>
        <w:t>is</w:t>
        <w:tab/>
        <w:t>primarily</w:t>
        <w:tab/>
        <w:t>attributable</w:t>
        <w:tab/>
        <w:t>to</w:t>
        <w:tab/>
        <w:t>overall</w:t>
        <w:tab/>
        <w:t xml:space="preserve"> balance</w:t>
        <w:tab/>
        <w:t>sheet</w:t>
        <w:tab/>
        <w:t>grown,</w:t>
        <w:tab/>
        <w:t>especially</w:t>
        <w:tab/>
        <w:t>in</w:t>
        <w:tab/>
        <w:t>Credit</w:t>
        <w:tab/>
        <w:t>Enhanced</w:t>
        <w:tab/>
        <w:t>loans.</w:t>
        <w:tab/>
        <w:tab/>
        <w:t xml:space="preserve"> • SBA</w:t>
        <w:tab/>
        <w:t>Guaranteed</w:t>
        <w:tab/>
        <w:t>balances</w:t>
        <w:tab/>
        <w:t>have</w:t>
        <w:tab/>
        <w:t>declined</w:t>
        <w:tab/>
        <w:t>as</w:t>
        <w:tab/>
        <w:t>we</w:t>
        <w:tab/>
        <w:t>continue</w:t>
        <w:tab/>
        <w:t>to</w:t>
        <w:tab/>
        <w:t>sell</w:t>
        <w:tab/>
        <w:t>amounts</w:t>
        <w:tab/>
        <w:t>of</w:t>
        <w:tab/>
        <w:t>the</w:t>
        <w:tab/>
        <w:t xml:space="preserve"> guaranteed</w:t>
        <w:tab/>
        <w:t>portion</w:t>
        <w:tab/>
        <w:t>of</w:t>
        <w:tab/>
        <w:t>SBA</w:t>
        <w:tab/>
        <w:t>loans.</w:t>
        <w:tab/>
        <w:tab/>
        <w:tab/>
        <w:tab/>
        <w:t xml:space="preserve"> 21 1Total</w:t>
        <w:tab/>
        <w:t>Loans</w:t>
        <w:tab/>
        <w:t>includes</w:t>
        <w:tab/>
        <w:t>Held</w:t>
        <w:tab/>
        <w:t>for</w:t>
        <w:tab/>
        <w:t>Investment</w:t>
        <w:tab/>
        <w:t>(HFI)</w:t>
        <w:tab/>
        <w:t>and</w:t>
        <w:tab/>
        <w:t>Held</w:t>
        <w:tab/>
        <w:t>for</w:t>
        <w:tab/>
        <w:t>Sale</w:t>
        <w:tab/>
        <w:t>(HFS).</w:t>
        <w:tab/>
        <w:t>NOTE:</w:t>
        <w:tab/>
        <w:t>Commercial</w:t>
        <w:tab/>
        <w:t>(Non</w:t>
        <w:tab/>
        <w:t>RE)</w:t>
        <w:tab/>
        <w:t>is</w:t>
        <w:tab/>
        <w:t>mostly</w:t>
        <w:tab/>
        <w:t>Equipment</w:t>
        <w:tab/>
        <w:t>Leasing.</w:t>
        <w:tab/>
        <w:t xml:space="preserve"> Portfolio</w:t>
        <w:tab/>
        <w:t>Characteristics: • SBA:</w:t>
        <w:tab/>
        <w:t>Average</w:t>
        <w:tab/>
        <w:t>FICO</w:t>
        <w:tab/>
        <w:t>is</w:t>
        <w:tab/>
        <w:t>740+.</w:t>
        <w:tab/>
        <w:t>Average</w:t>
        <w:tab/>
        <w:t>time</w:t>
        <w:tab/>
        <w:t>in</w:t>
        <w:tab/>
        <w:t>business</w:t>
        <w:tab/>
        <w:t>is</w:t>
        <w:tab/>
        <w:t>12+</w:t>
        <w:tab/>
        <w:t>years.</w:t>
        <w:tab/>
        <w:t>Top</w:t>
        <w:tab/>
        <w:t>3</w:t>
        <w:tab/>
        <w:t>industries</w:t>
        <w:tab/>
        <w:t>by</w:t>
        <w:tab/>
        <w:t xml:space="preserve"> Unguaranteed</w:t>
        <w:tab/>
        <w:t>balances:</w:t>
        <w:tab/>
        <w:t>eCommerce,</w:t>
        <w:tab/>
        <w:t>Law</w:t>
        <w:tab/>
        <w:t>Firms</w:t>
        <w:tab/>
        <w:t>and</w:t>
        <w:tab/>
        <w:t>Health</w:t>
        <w:tab/>
        <w:t>Care.</w:t>
        <w:tab/>
        <w:t xml:space="preserve"> • CRE</w:t>
        <w:tab/>
        <w:t>Non-SBA</w:t>
        <w:tab/>
        <w:t>(11.9%</w:t>
        <w:tab/>
        <w:t>as</w:t>
        <w:tab/>
        <w:t>of</w:t>
        <w:tab/>
        <w:t>2Q26)</w:t>
        <w:tab/>
        <w:t>is</w:t>
        <w:tab/>
        <w:t>97.6%</w:t>
        <w:tab/>
        <w:t>Owner</w:t>
        <w:tab/>
        <w:t xml:space="preserve">Occupied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Deposit</w:t>
        <w:tab/>
        <w:t>Composition 22 Total</w:t>
        <w:tab/>
        <w:t>Period</w:t>
        <w:tab/>
        <w:t>End</w:t>
        <w:tab/>
        <w:t>Deposits:</w:t>
        <w:tab/>
        <w:t>$693.8</w:t>
        <w:tab/>
        <w:t>Million</w:t>
        <w:tab/>
        <w:t>(as</w:t>
        <w:tab/>
        <w:t>of</w:t>
        <w:tab/>
        <w:t>June</w:t>
        <w:tab/>
        <w:t>30,</w:t>
        <w:tab/>
        <w:t>2026)</w:t>
        <w:tab/>
        <w:t xml:space="preserve"> Opportunity</w:t>
        <w:tab/>
        <w:t>to</w:t>
        <w:tab/>
        <w:t>enhance</w:t>
        <w:tab/>
        <w:t xml:space="preserve"> profitability</w:t>
        <w:tab/>
        <w:t>by</w:t>
        <w:tab/>
        <w:t>gradually</w:t>
        <w:tab/>
        <w:t xml:space="preserve"> diversifying</w:t>
        <w:tab/>
        <w:t>deposit</w:t>
        <w:tab/>
        <w:t>composition</w:t>
        <w:tab/>
        <w:t xml:space="preserve"> away</w:t>
        <w:tab/>
        <w:t>from</w:t>
        <w:tab/>
        <w:t>higher-cost</w:t>
        <w:tab/>
        <w:t>CDs</w:t>
        <w:tab/>
        <w:t>and</w:t>
        <w:tab/>
        <w:t xml:space="preserve"> reducing</w:t>
        <w:tab/>
        <w:t>cost</w:t>
        <w:tab/>
        <w:t>of</w:t>
        <w:tab/>
        <w:t>funds Note:</w:t>
        <w:tab/>
        <w:t>Deposits</w:t>
        <w:tab/>
        <w:t>declined</w:t>
        <w:tab/>
        <w:t>Q/Q</w:t>
        <w:tab/>
        <w:t>as</w:t>
        <w:tab/>
        <w:t>excess</w:t>
        <w:tab/>
        <w:t>funds</w:t>
        <w:tab/>
        <w:t>were</w:t>
        <w:tab/>
        <w:t>not</w:t>
        <w:tab/>
        <w:t>required</w:t>
        <w:tab/>
        <w:t>to</w:t>
        <w:tab/>
        <w:t>support</w:t>
        <w:tab/>
        <w:t>a</w:t>
        <w:tab/>
        <w:t>lower</w:t>
        <w:tab/>
        <w:t>level</w:t>
        <w:tab/>
        <w:t>of</w:t>
        <w:tab/>
        <w:t>assets.</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Selected</w:t>
        <w:tab/>
        <w:t>Financial</w:t>
        <w:tab/>
        <w:t xml:space="preserve">Information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Consistent</w:t>
        <w:tab/>
        <w:t>TBV</w:t>
        <w:tab/>
        <w:t>Growth</w:t>
        <w:tab/>
        <w:t>Ahead</w:t>
        <w:tab/>
        <w:t>of</w:t>
        <w:tab/>
        <w:t>Peers Tangible</w:t>
        <w:tab/>
        <w:t>Book</w:t>
        <w:tab/>
        <w:t>Value</w:t>
        <w:tab/>
        <w:t>(TBV)</w:t>
        <w:tab/>
        <w:t>Per</w:t>
        <w:tab/>
        <w:t>Share</w:t>
        <w:tab/>
        <w:t>(Non-GAAP)1 24 1See</w:t>
        <w:tab/>
        <w:t>Appendix</w:t>
        <w:tab/>
        <w:t>at</w:t>
        <w:tab/>
        <w:t>end</w:t>
        <w:tab/>
        <w:t>of</w:t>
        <w:tab/>
        <w:t>presentation</w:t>
        <w:tab/>
        <w:t>for</w:t>
        <w:tab/>
        <w:t>full</w:t>
        <w:tab/>
        <w:t>description</w:t>
        <w:tab/>
        <w:t>of</w:t>
        <w:tab/>
        <w:t>metric</w:t>
        <w:tab/>
        <w:t>and</w:t>
        <w:tab/>
        <w:t>Non-GAAP</w:t>
        <w:tab/>
        <w:t>reconciliation.</w:t>
        <w:tab/>
        <w:t>Amounts</w:t>
        <w:tab/>
        <w:t>are</w:t>
        <w:tab/>
        <w:t>as</w:t>
        <w:tab/>
        <w:t>of</w:t>
        <w:tab/>
        <w:t>the</w:t>
        <w:tab/>
        <w:t>end</w:t>
        <w:tab/>
        <w:t>of</w:t>
        <w:tab/>
        <w:t>each</w:t>
        <w:tab/>
        <w:t>respective</w:t>
        <w:tab/>
        <w:t>period.</w:t>
        <w:tab/>
        <w:t>Indexed</w:t>
        <w:tab/>
        <w:t>percentage</w:t>
        <w:tab/>
        <w:t>change</w:t>
        <w:tab/>
        <w:t>is</w:t>
        <w:tab/>
        <w:t>calculated</w:t>
        <w:tab/>
        <w:t>based</w:t>
        <w:tab/>
        <w:t>on</w:t>
        <w:tab/>
        <w:t>total</w:t>
        <w:tab/>
        <w:t>TBV,</w:t>
        <w:tab/>
        <w:t>not</w:t>
        <w:tab/>
        <w:t>TBV</w:t>
        <w:tab/>
        <w:t>per</w:t>
        <w:tab/>
        <w:t>share.</w:t>
        <w:tab/>
        <w:t xml:space="preserve"> FinWise</w:t>
        <w:tab/>
        <w:t>Bancorp</w:t>
        <w:tab/>
        <w:t>began</w:t>
        <w:tab/>
        <w:t>trading</w:t>
        <w:tab/>
        <w:t>under</w:t>
        <w:tab/>
        <w:t>the</w:t>
        <w:tab/>
        <w:t>symbol</w:t>
        <w:tab/>
        <w:t>"FINW"</w:t>
        <w:tab/>
        <w:t>on</w:t>
        <w:tab/>
        <w:t>the</w:t>
        <w:tab/>
        <w:t>NASDAQ</w:t>
        <w:tab/>
        <w:t>exchange</w:t>
        <w:tab/>
        <w:t>on</w:t>
        <w:tab/>
        <w:t>11/19/21.</w:t>
        <w:tab/>
        <w:t>2Bank</w:t>
        <w:tab/>
        <w:t>Peers</w:t>
        <w:tab/>
        <w:t>defined</w:t>
        <w:tab/>
        <w:t>as:</w:t>
        <w:tab/>
        <w:t>Oregon</w:t>
        <w:tab/>
        <w:t>Bancorp,</w:t>
        <w:tab/>
        <w:t>Inc.,</w:t>
        <w:tab/>
        <w:t>Quaint</w:t>
        <w:tab/>
        <w:t>Oak</w:t>
        <w:tab/>
        <w:t>Bancorp,</w:t>
        <w:tab/>
        <w:t>Inc.,</w:t>
        <w:tab/>
        <w:t>University</w:t>
        <w:tab/>
        <w:t>Bancorp,</w:t>
        <w:tab/>
        <w:t>Inc.,</w:t>
        <w:tab/>
        <w:t>BayFirst</w:t>
        <w:tab/>
        <w:t>Financial</w:t>
        <w:tab/>
        <w:t>Corp.,</w:t>
        <w:tab/>
        <w:t>CF</w:t>
        <w:tab/>
        <w:t>Bankshares</w:t>
        <w:tab/>
        <w:t xml:space="preserve"> Inc.,</w:t>
        <w:tab/>
        <w:t>Meridian</w:t>
        <w:tab/>
        <w:t>Corporation,</w:t>
        <w:tab/>
        <w:t>Coastal</w:t>
        <w:tab/>
        <w:t>Financial</w:t>
        <w:tab/>
        <w:t>Corporation,</w:t>
        <w:tab/>
        <w:t>Capital</w:t>
        <w:tab/>
        <w:t>Bancorp,</w:t>
        <w:tab/>
        <w:t>Inc.,</w:t>
        <w:tab/>
        <w:t>FS</w:t>
        <w:tab/>
        <w:t>Bancorp,</w:t>
        <w:tab/>
        <w:t>Inc.,</w:t>
        <w:tab/>
        <w:t>Blue</w:t>
        <w:tab/>
        <w:t>Ridge</w:t>
        <w:tab/>
        <w:t>Bankshares,</w:t>
        <w:tab/>
        <w:t>Inc.,</w:t>
        <w:tab/>
        <w:t>First</w:t>
        <w:tab/>
        <w:t>Internet</w:t>
        <w:tab/>
        <w:t>Bancorp,</w:t>
        <w:tab/>
        <w:t>Nicolet</w:t>
        <w:tab/>
        <w:t>Bankshares,</w:t>
        <w:tab/>
        <w:t>Inc.,</w:t>
        <w:tab/>
        <w:t>Triumph</w:t>
        <w:tab/>
        <w:t>Financial,</w:t>
        <w:tab/>
        <w:t>Inc.,</w:t>
        <w:tab/>
        <w:t>Live</w:t>
        <w:tab/>
        <w:t>Oak</w:t>
        <w:tab/>
        <w:t>Bancshares,</w:t>
        <w:tab/>
        <w:t>Inc.,</w:t>
        <w:tab/>
        <w:t>Merchants</w:t>
        <w:tab/>
        <w:t xml:space="preserve"> Bancorp,</w:t>
        <w:tab/>
        <w:t>The</w:t>
        <w:tab/>
        <w:t>Bancorp,</w:t>
        <w:tab/>
        <w:t>Inc.,</w:t>
        <w:tab/>
        <w:t>Cross</w:t>
        <w:tab/>
        <w:t>River</w:t>
        <w:tab/>
        <w:t>Bank,</w:t>
        <w:tab/>
        <w:t>Metropolitan</w:t>
        <w:tab/>
        <w:t>Bank</w:t>
        <w:tab/>
        <w:t>Holding</w:t>
        <w:tab/>
        <w:t>Corp.,</w:t>
        <w:tab/>
        <w:t>Capital</w:t>
        <w:tab/>
        <w:t>Community</w:t>
        <w:tab/>
        <w:t>Bank.</w:t>
        <w:tab/>
        <w:t>Fintech</w:t>
        <w:tab/>
        <w:t>Peers</w:t>
        <w:tab/>
        <w:t>defined</w:t>
        <w:tab/>
        <w:t>as</w:t>
        <w:tab/>
        <w:t>Atlanticus</w:t>
        <w:tab/>
        <w:t>Holdings</w:t>
        <w:tab/>
        <w:t>Corporation,</w:t>
        <w:tab/>
        <w:t>Oportun</w:t>
        <w:tab/>
        <w:t>Financial</w:t>
        <w:tab/>
        <w:t>Corporation,</w:t>
        <w:tab/>
        <w:t>Happen,</w:t>
        <w:tab/>
        <w:t>Inc.,</w:t>
        <w:tab/>
        <w:t>Pathward</w:t>
        <w:tab/>
        <w:t>Financial,</w:t>
        <w:tab/>
        <w:t>Inc. Note:</w:t>
        <w:tab/>
        <w:t>Bank</w:t>
        <w:tab/>
        <w:t>level</w:t>
        <w:tab/>
        <w:t>Call</w:t>
        <w:tab/>
        <w:t>Report</w:t>
        <w:tab/>
        <w:t>financial</w:t>
        <w:tab/>
        <w:t>data</w:t>
        <w:tab/>
        <w:t>used</w:t>
        <w:tab/>
        <w:t>where</w:t>
        <w:tab/>
        <w:t>holding</w:t>
        <w:tab/>
        <w:t>company</w:t>
        <w:tab/>
        <w:t>consolidated</w:t>
        <w:tab/>
        <w:t>financials</w:t>
        <w:tab/>
        <w:t>unavailable;</w:t>
        <w:tab/>
        <w:t>1Q</w:t>
        <w:tab/>
        <w:t>2026</w:t>
        <w:tab/>
        <w:t>financial</w:t>
        <w:tab/>
        <w:t>data</w:t>
        <w:tab/>
        <w:t>used</w:t>
        <w:tab/>
        <w:t>where</w:t>
        <w:tab/>
        <w:t>2Q</w:t>
        <w:tab/>
        <w:t>2026</w:t>
        <w:tab/>
        <w:t>holding</w:t>
        <w:tab/>
        <w:t>company</w:t>
        <w:tab/>
        <w:t>consolidated</w:t>
        <w:tab/>
        <w:t>and</w:t>
        <w:tab/>
        <w:t>bank</w:t>
        <w:tab/>
        <w:t>level</w:t>
        <w:tab/>
        <w:t>Call</w:t>
        <w:tab/>
        <w:t>Report</w:t>
        <w:tab/>
        <w:t>financials</w:t>
        <w:tab/>
        <w:t>are</w:t>
        <w:tab/>
        <w:t>unavailable Source:</w:t>
        <w:tab/>
        <w:t>S&amp;P</w:t>
        <w:tab/>
        <w:t>Capital</w:t>
        <w:tab/>
        <w:t>IQ</w:t>
        <w:tab/>
        <w:t>Pro Indexed</w:t>
        <w:tab/>
        <w:t>Change</w:t>
        <w:tab/>
        <w:t>in</w:t>
        <w:tab/>
        <w:t>Total</w:t>
        <w:tab/>
        <w:t>TBV</w:t>
        <w:tab/>
        <w:t>Since</w:t>
        <w:tab/>
        <w:t>FINW</w:t>
        <w:tab/>
        <w:t>IPO</w:t>
        <w:tab/>
        <w:t>(Q421)1</w:t>
        <w:tab/>
        <w:t xml:space="preserve"> vs</w:t>
        <w:tab/>
        <w:t>Select</w:t>
        <w:tab/>
        <w:t>Bank2</w:t>
        <w:tab/>
        <w:t>and</w:t>
        <w:tab/>
        <w:t>Fintech</w:t>
        <w:tab/>
        <w:t xml:space="preserve">Peers3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Solid</w:t>
        <w:tab/>
        <w:t>Originations</w:t>
        <w:tab/>
        <w:t>and</w:t>
        <w:tab/>
        <w:t>Balance</w:t>
        <w:tab/>
        <w:t>Sheet</w:t>
        <w:tab/>
        <w:t>Growth 25 1Originations</w:t>
        <w:tab/>
        <w:t>will</w:t>
        <w:tab/>
        <w:t>reflect</w:t>
        <w:tab/>
        <w:t>seasonality</w:t>
        <w:tab/>
        <w:t>from</w:t>
        <w:tab/>
        <w:t>our</w:t>
        <w:tab/>
        <w:t>largest</w:t>
        <w:tab/>
        <w:t>student</w:t>
        <w:tab/>
        <w:t>lending</w:t>
        <w:tab/>
        <w:t>partner</w:t>
        <w:tab/>
        <w:t>during</w:t>
        <w:tab/>
        <w:t>peak</w:t>
        <w:tab/>
        <w:t>student</w:t>
        <w:tab/>
        <w:t>borrowing</w:t>
        <w:tab/>
        <w:t>months.</w:t>
        <w:tab/>
        <w:tab/>
        <w:t>2HFI</w:t>
        <w:tab/>
        <w:t>=</w:t>
        <w:tab/>
        <w:t>Held</w:t>
        <w:tab/>
        <w:t>for</w:t>
        <w:tab/>
        <w:t>Investment.</w:t>
        <w:tab/>
        <w:tab/>
        <w:t>Note:</w:t>
        <w:tab/>
        <w:t>Total</w:t>
        <w:tab/>
        <w:t>Loan</w:t>
        <w:tab/>
        <w:t>Originations</w:t>
        <w:tab/>
        <w:t>are</w:t>
        <w:tab/>
        <w:t>for</w:t>
        <w:tab/>
        <w:t>the</w:t>
        <w:tab/>
        <w:t>quarterly</w:t>
        <w:tab/>
        <w:t>period.</w:t>
        <w:tab/>
        <w:t>Other</w:t>
        <w:tab/>
        <w:t>amounts</w:t>
        <w:tab/>
        <w:t>are</w:t>
        <w:tab/>
        <w:t>as</w:t>
        <w:tab/>
        <w:t>of</w:t>
        <w:tab/>
        <w:t>the</w:t>
        <w:tab/>
        <w:t>end</w:t>
        <w:tab/>
        <w:t>of</w:t>
        <w:tab/>
        <w:t>each</w:t>
        <w:tab/>
        <w:t>respective</w:t>
        <w:tab/>
        <w:t xml:space="preserve">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Tangible</w:t>
        <w:tab/>
        <w:t>Book</w:t>
        <w:tab/>
        <w:t>Value</w:t>
        <w:tab/>
        <w:t>per</w:t>
        <w:tab/>
        <w:t>share</w:t>
        <w:tab/>
        <w:t>and</w:t>
        <w:tab/>
        <w:t>Profitability</w:t>
        <w:tab/>
        <w:t>Metrics 26 1See</w:t>
        <w:tab/>
        <w:t>Appendix</w:t>
        <w:tab/>
        <w:t>for</w:t>
        <w:tab/>
        <w:t>more</w:t>
        <w:tab/>
        <w:t>information</w:t>
        <w:tab/>
        <w:t>and</w:t>
        <w:tab/>
        <w:t>Non-GAAP</w:t>
        <w:tab/>
        <w:t>reconciliation.</w:t>
        <w:tab/>
        <w:t>Tangible</w:t>
        <w:tab/>
        <w:t>Book</w:t>
        <w:tab/>
        <w:t>Value</w:t>
        <w:tab/>
        <w:t>per</w:t>
        <w:tab/>
        <w:t>Share</w:t>
        <w:tab/>
        <w:t>(Non-GAAP)</w:t>
        <w:tab/>
        <w:t>as</w:t>
        <w:tab/>
        <w:t>of</w:t>
        <w:tab/>
        <w:t>the</w:t>
        <w:tab/>
        <w:t>end</w:t>
        <w:tab/>
        <w:t>of</w:t>
        <w:tab/>
        <w:t>each</w:t>
        <w:tab/>
        <w:t>respective</w:t>
        <w:tab/>
        <w:t>period. 2Q26</w:t>
        <w:tab/>
        <w:t>Net</w:t>
        <w:tab/>
        <w:t>Income</w:t>
        <w:tab/>
        <w:t>and</w:t>
        <w:tab/>
        <w:t>profitability</w:t>
        <w:tab/>
        <w:t xml:space="preserve"> metrics</w:t>
        <w:tab/>
        <w:t>impacted</w:t>
        <w:tab/>
        <w:t>by</w:t>
        <w:tab/>
        <w:t>higher-than- anticipated</w:t>
        <w:tab/>
        <w:t>credit</w:t>
        <w:tab/>
        <w:t>provisions</w:t>
        <w:tab/>
        <w:t>in</w:t>
        <w:tab/>
        <w:t>our</w:t>
        <w:tab/>
        <w:t xml:space="preserve"> non-credit-enhanced</w:t>
        <w:tab/>
        <w:t>portfolio.</w:t>
        <w:tab/>
        <w:t>We</w:t>
        <w:tab/>
        <w:t xml:space="preserve"> also</w:t>
        <w:tab/>
        <w:t>adopted</w:t>
        <w:tab/>
        <w:t>more</w:t>
        <w:tab/>
        <w:t>conservative</w:t>
        <w:tab/>
        <w:t xml:space="preserve"> servicing</w:t>
        <w:tab/>
        <w:t>and</w:t>
        <w:tab/>
        <w:t>administrative</w:t>
        <w:tab/>
        <w:t xml:space="preserve"> standards,</w:t>
        <w:tab/>
        <w:t>which</w:t>
        <w:tab/>
        <w:t>accelerated</w:t>
        <w:tab/>
        <w:t>the</w:t>
        <w:tab/>
        <w:t xml:space="preserve"> recognition</w:t>
        <w:tab/>
        <w:t>of</w:t>
        <w:tab/>
        <w:t>nonperforming</w:t>
        <w:tab/>
        <w:t xml:space="preserve"> loans</w:t>
        <w:tab/>
        <w:t>and</w:t>
        <w:tab/>
        <w:t>charge-offs</w:t>
        <w:tab/>
        <w:t>and</w:t>
        <w:tab/>
        <w:t>drove</w:t>
        <w:tab/>
        <w:t xml:space="preserve"> part</w:t>
        <w:tab/>
        <w:t>of</w:t>
        <w:tab/>
        <w:t>the</w:t>
        <w:tab/>
        <w:t>higher</w:t>
        <w:tab/>
        <w:t>provision. ROAE</w:t>
        <w:tab/>
        <w:t>partly</w:t>
        <w:tab/>
        <w:t>impacted</w:t>
        <w:tab/>
        <w:t>by</w:t>
        <w:tab/>
        <w:t xml:space="preserve"> intentionally</w:t>
        <w:tab/>
        <w:t>maintained</w:t>
        <w:tab/>
        <w:t>high</w:t>
        <w:tab/>
        <w:t xml:space="preserve"> capital</w:t>
        <w:tab/>
        <w:t xml:space="preserve">levels.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Diversified</w:t>
        <w:tab/>
        <w:t>Income</w:t>
        <w:tab/>
        <w:t>Sources 27 1For</w:t>
        <w:tab/>
        <w:t>accounting</w:t>
        <w:tab/>
        <w:t>purposes,</w:t>
        <w:tab/>
        <w:t>Credit</w:t>
        <w:tab/>
        <w:t>Enhancement</w:t>
        <w:tab/>
        <w:t>Income</w:t>
        <w:tab/>
        <w:t>is</w:t>
        <w:tab/>
        <w:t>fully</w:t>
        <w:tab/>
        <w:t>offset</w:t>
        <w:tab/>
        <w:t>by</w:t>
        <w:tab/>
        <w:t>a</w:t>
        <w:tab/>
        <w:t>corresponding</w:t>
        <w:tab/>
        <w:t>credit</w:t>
        <w:tab/>
        <w:t>loss</w:t>
        <w:tab/>
        <w:t>provision</w:t>
        <w:tab/>
        <w:t>related</w:t>
        <w:tab/>
        <w:t>to</w:t>
        <w:tab/>
        <w:t>credit</w:t>
        <w:tab/>
        <w:t>enhanced</w:t>
        <w:tab/>
        <w:t>balances,</w:t>
        <w:tab/>
        <w:t>thus</w:t>
        <w:tab/>
        <w:t>not</w:t>
        <w:tab/>
        <w:t>having</w:t>
        <w:tab/>
        <w:t>a</w:t>
        <w:tab/>
        <w:t>net</w:t>
        <w:tab/>
        <w:t>effect</w:t>
        <w:tab/>
        <w:t>on</w:t>
        <w:tab/>
        <w:t>the</w:t>
        <w:tab/>
        <w:t>Company's</w:t>
        <w:tab/>
        <w:t>net</w:t>
        <w:tab/>
        <w:t>income.</w:t>
        <w:tab/>
        <w:t>2All</w:t>
        <w:tab/>
        <w:t>Other</w:t>
        <w:tab/>
        <w:t>Non-interest</w:t>
        <w:tab/>
        <w:t>Income</w:t>
        <w:tab/>
        <w:t>includes</w:t>
        <w:tab/>
        <w:t>all</w:t>
        <w:tab/>
        <w:t>other</w:t>
        <w:tab/>
        <w:t>non-interest</w:t>
        <w:tab/>
        <w:t xml:space="preserve"> income</w:t>
        <w:tab/>
        <w:t>items,</w:t>
        <w:tab/>
        <w:t>excluding</w:t>
        <w:tab/>
        <w:t>Strategic</w:t>
        <w:tab/>
        <w:t>Program</w:t>
        <w:tab/>
        <w:t>Fees</w:t>
        <w:tab/>
        <w:t>and</w:t>
        <w:tab/>
        <w:t>Credit</w:t>
        <w:tab/>
        <w:t>Enhancement</w:t>
        <w:tab/>
        <w:t>Income.</w:t>
        <w:tab/>
        <w:t xml:space="preserve"> Net</w:t>
        <w:tab/>
        <w:t>Interest</w:t>
        <w:tab/>
        <w:t>Income</w:t>
        <w:tab/>
        <w:t>and</w:t>
        <w:tab/>
        <w:t>Net</w:t>
        <w:tab/>
        <w:t>Interest</w:t>
        <w:tab/>
        <w:t>Margin</w:t>
        <w:tab/>
        <w:t>(NIM)</w:t>
        <w:tab/>
        <w:t>are</w:t>
        <w:tab/>
        <w:t>impacted</w:t>
        <w:tab/>
        <w:t>by</w:t>
        <w:tab/>
        <w:t xml:space="preserve"> lending</w:t>
        <w:tab/>
        <w:t>activities</w:t>
        <w:tab/>
        <w:t>including</w:t>
        <w:tab/>
        <w:t>growth</w:t>
        <w:tab/>
        <w:t>in</w:t>
        <w:tab/>
        <w:t>the</w:t>
        <w:tab/>
        <w:t>Credit</w:t>
        <w:tab/>
        <w:t>Enhanced</w:t>
        <w:tab/>
        <w:t xml:space="preserve">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Disciplined</w:t>
        <w:tab/>
        <w:t>Expense</w:t>
        <w:tab/>
        <w:t>Management</w:t>
        <w:tab/>
        <w:t>(adjusting</w:t>
        <w:tab/>
        <w:t>for</w:t>
        <w:tab/>
        <w:t>Credit</w:t>
        <w:tab/>
        <w:t>Enhancement</w:t>
        <w:tab/>
        <w:t>Expense) Increase</w:t>
        <w:tab/>
        <w:t>in</w:t>
        <w:tab/>
        <w:t>total</w:t>
        <w:tab/>
        <w:t>non-interest</w:t>
        <w:tab/>
        <w:t>expense</w:t>
        <w:tab/>
        <w:t>in</w:t>
        <w:tab/>
        <w:t>2Q26</w:t>
        <w:tab/>
        <w:t>and</w:t>
        <w:tab/>
        <w:t xml:space="preserve"> 1Q26</w:t>
        <w:tab/>
        <w:t>mostly</w:t>
        <w:tab/>
        <w:t>due</w:t>
        <w:tab/>
        <w:t>to</w:t>
        <w:tab/>
        <w:t>increases</w:t>
        <w:tab/>
        <w:t>in</w:t>
        <w:tab/>
        <w:t>Credit</w:t>
        <w:tab/>
        <w:t>Enhancement</w:t>
        <w:tab/>
        <w:t xml:space="preserve"> Servicing</w:t>
        <w:tab/>
        <w:t>and</w:t>
        <w:tab/>
        <w:t>Guarantee</w:t>
        <w:tab/>
        <w:t>Expense</w:t>
        <w:tab/>
        <w:t>resulting</w:t>
        <w:tab/>
        <w:t>from</w:t>
        <w:tab/>
        <w:t>growth</w:t>
        <w:tab/>
        <w:t xml:space="preserve"> in</w:t>
        <w:tab/>
        <w:t>credit</w:t>
        <w:tab/>
        <w:t>enhanced</w:t>
        <w:tab/>
        <w:t>loans.</w:t>
        <w:tab/>
        <w:t xml:space="preserve"> Outlook</w:t>
        <w:tab/>
        <w:t>Commentary:</w:t>
        <w:tab/>
        <w:t>Remain</w:t>
        <w:tab/>
        <w:t>focused</w:t>
        <w:tab/>
        <w:t>on</w:t>
        <w:tab/>
        <w:t>positive</w:t>
        <w:tab/>
        <w:t xml:space="preserve"> operating</w:t>
        <w:tab/>
        <w:t>leverage;</w:t>
        <w:tab/>
        <w:t>Expense</w:t>
        <w:tab/>
        <w:t>growth</w:t>
        <w:tab/>
        <w:t>to</w:t>
        <w:tab/>
        <w:t>be</w:t>
        <w:tab/>
        <w:t>correlated</w:t>
        <w:tab/>
        <w:t>to</w:t>
        <w:tab/>
        <w:t xml:space="preserve"> revenue</w:t>
        <w:tab/>
        <w:t>production. 28 2Q25 1Q26 2Q26 Full</w:t>
        <w:tab/>
        <w:t>Time</w:t>
        <w:tab/>
        <w:t xml:space="preserve"> Employees</w:t>
        <w:tab/>
        <w:t>(FTEs) 200 210 206 Efficiency</w:t>
        <w:tab/>
        <w:t>Ratio</w:t>
        <w:tab/>
        <w:t xml:space="preserve"> (Non-GAAP)2 59.5% 66.3% 53.1% 1All</w:t>
        <w:tab/>
        <w:t>Other</w:t>
        <w:tab/>
        <w:t>Non-interest</w:t>
        <w:tab/>
        <w:t>Expense</w:t>
        <w:tab/>
        <w:t>refers</w:t>
        <w:tab/>
        <w:t>to</w:t>
        <w:tab/>
        <w:t>all</w:t>
        <w:tab/>
        <w:t>other</w:t>
        <w:tab/>
        <w:t>expense</w:t>
        <w:tab/>
        <w:t>components</w:t>
        <w:tab/>
        <w:t>within</w:t>
        <w:tab/>
        <w:t>Total</w:t>
        <w:tab/>
        <w:t>Non-interest</w:t>
        <w:tab/>
        <w:t>Expense,</w:t>
        <w:tab/>
        <w:t>excluding</w:t>
        <w:tab/>
        <w:t>Salaries</w:t>
        <w:tab/>
        <w:t>&amp;</w:t>
        <w:tab/>
        <w:t>Employee</w:t>
        <w:tab/>
        <w:t>Benefits</w:t>
        <w:tab/>
        <w:t>and</w:t>
        <w:tab/>
        <w:t>Credit</w:t>
        <w:tab/>
        <w:t>Enhancement</w:t>
        <w:tab/>
        <w:t>Expenses.</w:t>
        <w:tab/>
        <w:t>2See</w:t>
        <w:tab/>
        <w:t>Appendix</w:t>
        <w:tab/>
        <w:t>at</w:t>
        <w:tab/>
        <w:t>the</w:t>
        <w:tab/>
        <w:t>end</w:t>
        <w:tab/>
        <w:t>of</w:t>
        <w:tab/>
        <w:t>the</w:t>
        <w:tab/>
        <w:t>presentation</w:t>
        <w:tab/>
        <w:t>for</w:t>
        <w:tab/>
        <w:t>Non- GAAP</w:t>
        <w:tab/>
        <w:t xml:space="preserve">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Well</w:t>
        <w:tab/>
        <w:t>Capitalized</w:t>
        <w:tab/>
        <w:t>Above</w:t>
        <w:tab/>
        <w:t>Regulatory</w:t>
        <w:tab/>
        <w:t>Requirements 29 Note:</w:t>
        <w:tab/>
        <w:t>data</w:t>
        <w:tab/>
        <w:t>as</w:t>
        <w:tab/>
        <w:t>of</w:t>
        <w:tab/>
        <w:t>the</w:t>
        <w:tab/>
        <w:t>end</w:t>
        <w:tab/>
        <w:t>of</w:t>
        <w:tab/>
        <w:t>each</w:t>
        <w:tab/>
        <w:t>respective</w:t>
        <w:tab/>
        <w:t>period.</w:t>
        <w:tab/>
        <w:t>1On</w:t>
        <w:tab/>
        <w:t>April</w:t>
        <w:tab/>
        <w:t>23,</w:t>
        <w:tab/>
        <w:t>2026,</w:t>
        <w:tab/>
        <w:t>the</w:t>
        <w:tab/>
        <w:t>Federal</w:t>
        <w:tab/>
        <w:t>Reserve,</w:t>
        <w:tab/>
        <w:t>FDIC,</w:t>
        <w:tab/>
        <w:t>and</w:t>
        <w:tab/>
        <w:t>OCC</w:t>
        <w:tab/>
        <w:t>jointly</w:t>
        <w:tab/>
        <w:t>adopted</w:t>
        <w:tab/>
        <w:t>a</w:t>
        <w:tab/>
        <w:t>final</w:t>
        <w:tab/>
        <w:t>rule</w:t>
        <w:tab/>
        <w:t>lowering</w:t>
        <w:tab/>
        <w:t>the</w:t>
        <w:tab/>
        <w:t>CBLR</w:t>
        <w:tab/>
        <w:t>requirement</w:t>
        <w:tab/>
        <w:t>from</w:t>
        <w:tab/>
        <w:t>9%</w:t>
        <w:tab/>
        <w:t>to</w:t>
        <w:tab/>
        <w:t>8%,</w:t>
        <w:tab/>
        <w:t>effective</w:t>
        <w:tab/>
        <w:t>July</w:t>
        <w:tab/>
        <w:t>1,</w:t>
        <w:tab/>
        <w:t>2026. Capital</w:t>
        <w:tab/>
        <w:t>levels</w:t>
        <w:tab/>
        <w:t>remain</w:t>
        <w:tab/>
        <w:t>well</w:t>
        <w:tab/>
        <w:t>above</w:t>
        <w:tab/>
        <w:t>the</w:t>
        <w:tab/>
        <w:t>recently</w:t>
        <w:tab/>
        <w:t>lowered</w:t>
        <w:tab/>
        <w:t>well-capitalized</w:t>
        <w:tab/>
        <w:t xml:space="preserve"> regulatory</w:t>
        <w:tab/>
        <w:t>requirement</w:t>
        <w:tab/>
        <w:t>of</w:t>
        <w:tab/>
        <w:t>8%1,</w:t>
        <w:tab/>
        <w:t>pursuant</w:t>
        <w:tab/>
        <w:t>to</w:t>
        <w:tab/>
        <w:t>the</w:t>
        <w:tab/>
        <w:t>Community</w:t>
        <w:tab/>
        <w:t>Bank</w:t>
        <w:tab/>
        <w:t xml:space="preserve"> Leverage</w:t>
        <w:tab/>
        <w:t>Ratio</w:t>
        <w:tab/>
        <w:t>(CBLR)</w:t>
        <w:tab/>
        <w:t>framework</w:t>
        <w:tab/>
        <w:t>adopted</w:t>
        <w:tab/>
        <w:t>by</w:t>
        <w:tab/>
        <w:t>the</w:t>
        <w:tab/>
        <w:t>Bank</w:t>
        <w:tab/>
        <w:t>in</w:t>
        <w:tab/>
        <w:t>2020.</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Non-GAAP</w:t>
        <w:tab/>
        <w:t>Reconciliations 31 (1) Tangible</w:t>
        <w:tab/>
        <w:t>shareholders’</w:t>
        <w:tab/>
        <w:t>equity:</w:t>
        <w:tab/>
        <w:t>This</w:t>
        <w:tab/>
        <w:t>measure</w:t>
        <w:tab/>
        <w:t>is</w:t>
        <w:tab/>
        <w:t>not</w:t>
        <w:tab/>
        <w:t>a</w:t>
        <w:tab/>
        <w:t>measure</w:t>
        <w:tab/>
        <w:t>recognized</w:t>
        <w:tab/>
        <w:t>under</w:t>
        <w:tab/>
        <w:t>GAAP</w:t>
        <w:tab/>
        <w:t>and</w:t>
        <w:tab/>
        <w:t>is</w:t>
        <w:tab/>
        <w:t>therefore</w:t>
        <w:tab/>
        <w:t>considered</w:t>
        <w:tab/>
        <w:t>to</w:t>
        <w:tab/>
        <w:t>be</w:t>
        <w:tab/>
        <w:t>a</w:t>
        <w:tab/>
        <w:t>non-GAAP</w:t>
        <w:tab/>
        <w:t>financial</w:t>
        <w:tab/>
        <w:t>measure.</w:t>
        <w:tab/>
        <w:t>Tangible</w:t>
        <w:tab/>
        <w:t>shareholders’</w:t>
        <w:tab/>
        <w:t>equity</w:t>
        <w:tab/>
        <w:t>is</w:t>
        <w:tab/>
        <w:t>defined</w:t>
        <w:tab/>
        <w:t>as</w:t>
        <w:tab/>
        <w:t>total</w:t>
        <w:tab/>
        <w:t>shareholders’</w:t>
        <w:tab/>
        <w:t>equity</w:t>
        <w:tab/>
        <w:t>less</w:t>
        <w:tab/>
        <w:t xml:space="preserve"> goodwill</w:t>
        <w:tab/>
        <w:t>and</w:t>
        <w:tab/>
        <w:t>other</w:t>
        <w:tab/>
        <w:t>intangible</w:t>
        <w:tab/>
        <w:t>assets.</w:t>
        <w:tab/>
        <w:t>The</w:t>
        <w:tab/>
        <w:t>most</w:t>
        <w:tab/>
        <w:t>directly</w:t>
        <w:tab/>
        <w:t>comparable</w:t>
        <w:tab/>
        <w:t>GAAP</w:t>
        <w:tab/>
        <w:t>financial</w:t>
        <w:tab/>
        <w:t>measure</w:t>
        <w:tab/>
        <w:t>is</w:t>
        <w:tab/>
        <w:t>total</w:t>
        <w:tab/>
        <w:t>shareholder’s</w:t>
        <w:tab/>
        <w:t>equity</w:t>
        <w:tab/>
        <w:t>to</w:t>
        <w:tab/>
        <w:t>total</w:t>
        <w:tab/>
        <w:t>assets.</w:t>
        <w:tab/>
        <w:t>The</w:t>
        <w:tab/>
        <w:t>Company</w:t>
        <w:tab/>
        <w:t>had</w:t>
        <w:tab/>
        <w:t>no</w:t>
        <w:tab/>
        <w:t>goodwill</w:t>
        <w:tab/>
        <w:t>or</w:t>
        <w:tab/>
        <w:t>other</w:t>
        <w:tab/>
        <w:t>intangible</w:t>
        <w:tab/>
        <w:t>assets</w:t>
        <w:tab/>
        <w:t>as</w:t>
        <w:tab/>
        <w:t>of</w:t>
        <w:tab/>
        <w:t>any</w:t>
        <w:tab/>
        <w:t>of</w:t>
        <w:tab/>
        <w:t>the</w:t>
        <w:tab/>
        <w:t>dates</w:t>
        <w:tab/>
        <w:t>indicated.</w:t>
        <w:tab/>
        <w:t xml:space="preserve"> The</w:t>
        <w:tab/>
        <w:t>Company</w:t>
        <w:tab/>
        <w:t>has</w:t>
        <w:tab/>
        <w:t>not</w:t>
        <w:tab/>
        <w:t>considered</w:t>
        <w:tab/>
        <w:t>loan</w:t>
        <w:tab/>
        <w:t>servicing</w:t>
        <w:tab/>
        <w:t>rights</w:t>
        <w:tab/>
        <w:t>or</w:t>
        <w:tab/>
        <w:t>loan</w:t>
        <w:tab/>
        <w:t>trailing</w:t>
        <w:tab/>
        <w:t>fee</w:t>
        <w:tab/>
        <w:t>asset</w:t>
        <w:tab/>
        <w:t>as</w:t>
        <w:tab/>
        <w:t>intangible</w:t>
        <w:tab/>
        <w:t>assets</w:t>
        <w:tab/>
        <w:t>for</w:t>
        <w:tab/>
        <w:t>purposes</w:t>
        <w:tab/>
        <w:t>of</w:t>
        <w:tab/>
        <w:t>this</w:t>
        <w:tab/>
        <w:t>calculation.</w:t>
        <w:tab/>
        <w:t>As</w:t>
        <w:tab/>
        <w:t>a</w:t>
        <w:tab/>
        <w:t>result,</w:t>
        <w:tab/>
        <w:t>tangible</w:t>
        <w:tab/>
        <w:t>shareholders’</w:t>
        <w:tab/>
        <w:t>equity</w:t>
        <w:tab/>
        <w:t>is</w:t>
        <w:tab/>
        <w:t>the</w:t>
        <w:tab/>
        <w:t>same</w:t>
        <w:tab/>
        <w:t>as</w:t>
        <w:tab/>
        <w:t>total</w:t>
        <w:tab/>
        <w:t>shareholders’</w:t>
        <w:tab/>
        <w:t>equity</w:t>
        <w:tab/>
        <w:t>as</w:t>
        <w:tab/>
        <w:t>of</w:t>
        <w:tab/>
        <w:t>each</w:t>
        <w:tab/>
        <w:t>of</w:t>
        <w:tab/>
        <w:t xml:space="preserve"> the</w:t>
        <w:tab/>
        <w:t>dates</w:t>
        <w:tab/>
        <w:t>indicated. (2) Efficiency</w:t>
        <w:tab/>
        <w:t>Ratio:</w:t>
        <w:tab/>
        <w:t>This</w:t>
        <w:tab/>
        <w:t>measure</w:t>
        <w:tab/>
        <w:t>is</w:t>
        <w:tab/>
        <w:t>not</w:t>
        <w:tab/>
        <w:t>a</w:t>
        <w:tab/>
        <w:t>measure</w:t>
        <w:tab/>
        <w:t>recognized</w:t>
        <w:tab/>
        <w:t>under</w:t>
        <w:tab/>
        <w:t>United</w:t>
        <w:tab/>
        <w:t>States</w:t>
        <w:tab/>
        <w:t>generally</w:t>
        <w:tab/>
        <w:t>accepted</w:t>
        <w:tab/>
        <w:t>accounting</w:t>
        <w:tab/>
        <w:t>principles,</w:t>
        <w:tab/>
        <w:t>or</w:t>
        <w:tab/>
        <w:t>GAAP,</w:t>
        <w:tab/>
        <w:t>and</w:t>
        <w:tab/>
        <w:t>is</w:t>
        <w:tab/>
        <w:t>therefore</w:t>
        <w:tab/>
        <w:t>considered</w:t>
        <w:tab/>
        <w:t>to</w:t>
        <w:tab/>
        <w:t>be</w:t>
        <w:tab/>
        <w:t>a</w:t>
        <w:tab/>
        <w:t>non-GAAP</w:t>
        <w:tab/>
        <w:t>financial</w:t>
        <w:tab/>
        <w:t>measure.</w:t>
        <w:tab/>
        <w:t>The</w:t>
        <w:tab/>
        <w:t>efficiency</w:t>
        <w:tab/>
        <w:t>ratio</w:t>
        <w:tab/>
        <w:t>is</w:t>
        <w:tab/>
        <w:t>defined</w:t>
        <w:tab/>
        <w:t xml:space="preserve"> as</w:t>
        <w:tab/>
        <w:t>total</w:t>
        <w:tab/>
        <w:t>non-interest</w:t>
        <w:tab/>
        <w:t>expense</w:t>
        <w:tab/>
        <w:t>divided</w:t>
        <w:tab/>
        <w:t>by</w:t>
        <w:tab/>
        <w:t>the</w:t>
        <w:tab/>
        <w:t>sum</w:t>
        <w:tab/>
        <w:t>of</w:t>
        <w:tab/>
        <w:t>net</w:t>
        <w:tab/>
        <w:t>interest</w:t>
        <w:tab/>
        <w:t>income</w:t>
        <w:tab/>
        <w:t>and</w:t>
        <w:tab/>
        <w:t>non-interest</w:t>
        <w:tab/>
        <w:t>income.</w:t>
        <w:tab/>
        <w:t>The</w:t>
        <w:tab/>
        <w:t>Company</w:t>
        <w:tab/>
        <w:t>believes</w:t>
        <w:tab/>
        <w:t>this</w:t>
        <w:tab/>
        <w:t>measure</w:t>
        <w:tab/>
        <w:t>is</w:t>
        <w:tab/>
        <w:t>important</w:t>
        <w:tab/>
        <w:t>as</w:t>
        <w:tab/>
        <w:t>an</w:t>
        <w:tab/>
        <w:t>indicator</w:t>
        <w:tab/>
        <w:t>of</w:t>
        <w:tab/>
        <w:t>productivity</w:t>
        <w:tab/>
        <w:t>because</w:t>
        <w:tab/>
        <w:t>it</w:t>
        <w:tab/>
        <w:t>shows</w:t>
        <w:tab/>
        <w:t>the</w:t>
        <w:tab/>
        <w:t>amount</w:t>
        <w:tab/>
        <w:t>of</w:t>
        <w:tab/>
        <w:t>revenue</w:t>
        <w:tab/>
        <w:t xml:space="preserve"> generated</w:t>
        <w:tab/>
        <w:t>for</w:t>
        <w:tab/>
        <w:t>each</w:t>
        <w:tab/>
        <w:t>dollar</w:t>
        <w:tab/>
        <w:t>spent.</w:t>
        <w:tab/>
        <w:t xml:space="preserve"> Tangible</w:t>
        <w:tab/>
        <w:t>Shareholders'</w:t>
        <w:tab/>
        <w:t>Equity</w:t>
        <w:tab/>
        <w:t>and</w:t>
        <w:tab/>
        <w:t>Tangible</w:t>
        <w:tab/>
        <w:t>Book</w:t>
        <w:tab/>
        <w:t>Value</w:t>
        <w:tab/>
        <w:t>Per</w:t>
        <w:tab/>
        <w:t>Share As</w:t>
        <w:tab/>
        <w:t>of ($</w:t>
        <w:tab/>
        <w:t>in</w:t>
        <w:tab/>
        <w:t>thousands,</w:t>
        <w:tab/>
        <w:t>except</w:t>
        <w:tab/>
        <w:t>per</w:t>
        <w:tab/>
        <w:t>share</w:t>
        <w:tab/>
        <w:t>amounts) June</w:t>
        <w:tab/>
        <w:t>30,</w:t>
        <w:tab/>
        <w:t>2026 March</w:t>
        <w:tab/>
        <w:t>31,</w:t>
        <w:tab/>
        <w:t>2026 June</w:t>
        <w:tab/>
        <w:t>30,</w:t>
        <w:tab/>
        <w:t>2025 Total</w:t>
        <w:tab/>
        <w:t>shareholders'</w:t>
        <w:tab/>
        <w:t>equity $</w:t>
        <w:tab/>
        <w:t xml:space="preserve"> 199,191</w:t>
        <w:tab/>
        <w:t xml:space="preserve"> $</w:t>
        <w:tab/>
        <w:t xml:space="preserve"> 196,607</w:t>
        <w:tab/>
        <w:t xml:space="preserve"> $</w:t>
        <w:tab/>
        <w:t xml:space="preserve"> 181,959</w:t>
        <w:tab/>
        <w:t xml:space="preserve"> </w:t>
        <w:tab/>
        <w:tab/>
        <w:tab/>
        <w:tab/>
        <w:tab/>
        <w:t xml:space="preserve">Goodwill </w:t>
        <w:tab/>
        <w:t xml:space="preserve"> —</w:t>
        <w:tab/>
        <w:t xml:space="preserve"> </w:t>
        <w:tab/>
        <w:t xml:space="preserve"> —</w:t>
        <w:tab/>
        <w:t xml:space="preserve"> </w:t>
        <w:tab/>
        <w:t xml:space="preserve"> —</w:t>
        <w:tab/>
        <w:t xml:space="preserve"> </w:t>
        <w:tab/>
        <w:tab/>
        <w:tab/>
        <w:tab/>
        <w:tab/>
        <w:t>Other</w:t>
        <w:tab/>
        <w:t xml:space="preserve">intangibles </w:t>
        <w:tab/>
        <w:t xml:space="preserve"> —</w:t>
        <w:tab/>
        <w:t xml:space="preserve"> </w:t>
        <w:tab/>
        <w:t xml:space="preserve"> —</w:t>
        <w:tab/>
        <w:t xml:space="preserve"> </w:t>
        <w:tab/>
        <w:t xml:space="preserve"> —</w:t>
        <w:tab/>
        <w:t xml:space="preserve"> </w:t>
        <w:tab/>
        <w:tab/>
        <w:t>Less:</w:t>
        <w:tab/>
        <w:t>total</w:t>
        <w:tab/>
        <w:t>intangible</w:t>
        <w:tab/>
        <w:t xml:space="preserve">assets </w:t>
        <w:tab/>
        <w:t xml:space="preserve"> —</w:t>
        <w:tab/>
        <w:t xml:space="preserve"> </w:t>
        <w:tab/>
        <w:t xml:space="preserve"> —</w:t>
        <w:tab/>
        <w:t xml:space="preserve"> </w:t>
        <w:tab/>
        <w:t xml:space="preserve"> —</w:t>
        <w:tab/>
        <w:t xml:space="preserve"> Tangible</w:t>
        <w:tab/>
        <w:t>shareholders'</w:t>
        <w:tab/>
        <w:t>equity1 $</w:t>
        <w:tab/>
        <w:t xml:space="preserve"> 199,191</w:t>
        <w:tab/>
        <w:t xml:space="preserve"> $</w:t>
        <w:tab/>
        <w:t xml:space="preserve"> 196,607</w:t>
        <w:tab/>
        <w:t xml:space="preserve"> $</w:t>
        <w:tab/>
        <w:t xml:space="preserve"> 181,959</w:t>
        <w:tab/>
        <w:t xml:space="preserve"> Tangible</w:t>
        <w:tab/>
        <w:t>book</w:t>
        <w:tab/>
        <w:t>value</w:t>
        <w:tab/>
        <w:t>per</w:t>
        <w:tab/>
        <w:t>share1 $</w:t>
        <w:tab/>
        <w:t xml:space="preserve"> 14.55</w:t>
        <w:tab/>
        <w:t xml:space="preserve"> $</w:t>
        <w:tab/>
        <w:t xml:space="preserve"> 14.34</w:t>
        <w:tab/>
        <w:t xml:space="preserve"> $</w:t>
        <w:tab/>
        <w:t xml:space="preserve"> 13.51</w:t>
        <w:tab/>
        <w:t xml:space="preserve"> Efficiency</w:t>
        <w:tab/>
        <w:t>Ratio For</w:t>
        <w:tab/>
        <w:t>the</w:t>
        <w:tab/>
        <w:t>Three</w:t>
        <w:tab/>
        <w:t>Month</w:t>
        <w:tab/>
        <w:t>Period</w:t>
        <w:tab/>
        <w:t>Ending ($</w:t>
        <w:tab/>
        <w:t>in</w:t>
        <w:tab/>
        <w:t>thousands) June</w:t>
        <w:tab/>
        <w:t>30,</w:t>
        <w:tab/>
        <w:t>2026 March</w:t>
        <w:tab/>
        <w:t>31,</w:t>
        <w:tab/>
        <w:t>2026 June</w:t>
        <w:tab/>
        <w:t>30,</w:t>
        <w:tab/>
        <w:t>2025 Non-interest</w:t>
        <w:tab/>
        <w:t>expense $</w:t>
        <w:tab/>
        <w:t xml:space="preserve"> 28,862</w:t>
        <w:tab/>
        <w:t xml:space="preserve"> $</w:t>
        <w:tab/>
        <w:t xml:space="preserve"> 28,338</w:t>
        <w:tab/>
        <w:t xml:space="preserve"> $</w:t>
        <w:tab/>
        <w:t xml:space="preserve"> 14,912</w:t>
        <w:tab/>
        <w:t xml:space="preserve"> </w:t>
        <w:tab/>
        <w:tab/>
        <w:t>Net</w:t>
        <w:tab/>
        <w:t>interest</w:t>
        <w:tab/>
        <w:t xml:space="preserve">income </w:t>
        <w:tab/>
        <w:t xml:space="preserve"> 28,749</w:t>
        <w:tab/>
        <w:t xml:space="preserve"> </w:t>
        <w:tab/>
        <w:t xml:space="preserve"> 28,090</w:t>
        <w:tab/>
        <w:t xml:space="preserve"> </w:t>
        <w:tab/>
        <w:t xml:space="preserve"> 14,728</w:t>
        <w:tab/>
        <w:t xml:space="preserve"> </w:t>
        <w:tab/>
        <w:tab/>
        <w:t>Non-interest</w:t>
        <w:tab/>
        <w:t xml:space="preserve">income </w:t>
        <w:tab/>
        <w:t xml:space="preserve"> 25,594</w:t>
        <w:tab/>
        <w:t xml:space="preserve"> </w:t>
        <w:tab/>
        <w:t xml:space="preserve"> 14,627</w:t>
        <w:tab/>
        <w:t xml:space="preserve"> </w:t>
        <w:tab/>
        <w:t xml:space="preserve"> 10,337</w:t>
        <w:tab/>
        <w:t xml:space="preserve"> Adjusted</w:t>
        <w:tab/>
        <w:t>operating</w:t>
        <w:tab/>
        <w:t>revenue $</w:t>
        <w:tab/>
        <w:t xml:space="preserve"> 54,343</w:t>
        <w:tab/>
        <w:t xml:space="preserve"> $</w:t>
        <w:tab/>
        <w:t xml:space="preserve"> 42,717</w:t>
        <w:tab/>
        <w:t xml:space="preserve"> $</w:t>
        <w:tab/>
        <w:t xml:space="preserve"> 25,065</w:t>
        <w:tab/>
        <w:t xml:space="preserve"> Efficiency</w:t>
        <w:tab/>
        <w:t xml:space="preserve">ratio2 </w:t>
        <w:tab/>
        <w:t>53.1</w:t>
        <w:tab/>
        <w:t xml:space="preserve">% </w:t>
        <w:tab/>
        <w:t>66.3</w:t>
        <w:tab/>
        <w:t xml:space="preserve">% </w:t>
        <w:tab/>
        <w:t>59.5</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Non-GAAP</w:t>
        <w:tab/>
        <w:t>Reconciliations</w:t>
        <w:tab/>
        <w:t>(continued) 32 (3)</w:t>
        <w:tab/>
        <w:tab/>
        <w:tab/>
        <w:t>Adjusted</w:t>
        <w:tab/>
        <w:t>Efficiency</w:t>
        <w:tab/>
        <w:t>Ratio:</w:t>
        <w:tab/>
        <w:t>This</w:t>
        <w:tab/>
        <w:t>measure</w:t>
        <w:tab/>
        <w:t>is</w:t>
        <w:tab/>
        <w:t>not</w:t>
        <w:tab/>
        <w:t>a</w:t>
        <w:tab/>
        <w:t>measure</w:t>
        <w:tab/>
        <w:t>recognized</w:t>
        <w:tab/>
        <w:t>under</w:t>
        <w:tab/>
        <w:t>United</w:t>
        <w:tab/>
        <w:t>States</w:t>
        <w:tab/>
        <w:t>generally</w:t>
        <w:tab/>
        <w:t>accepted</w:t>
        <w:tab/>
        <w:t>accounting</w:t>
        <w:tab/>
        <w:t>principles,</w:t>
        <w:tab/>
        <w:t>or</w:t>
        <w:tab/>
        <w:t>GAAP,</w:t>
        <w:tab/>
        <w:t>and</w:t>
        <w:tab/>
        <w:t>is</w:t>
        <w:tab/>
        <w:t>therefore</w:t>
        <w:tab/>
        <w:t>considered</w:t>
        <w:tab/>
        <w:t>to</w:t>
        <w:tab/>
        <w:t>be</w:t>
        <w:tab/>
        <w:t>a</w:t>
        <w:tab/>
        <w:t>non-GAAP</w:t>
        <w:tab/>
        <w:t>financial</w:t>
        <w:tab/>
        <w:t>measure.</w:t>
        <w:tab/>
        <w:t>The</w:t>
        <w:tab/>
        <w:t>adjusted</w:t>
        <w:tab/>
        <w:t xml:space="preserve"> efficiency</w:t>
        <w:tab/>
        <w:t>ratio</w:t>
        <w:tab/>
        <w:t>is</w:t>
        <w:tab/>
        <w:t>defined</w:t>
        <w:tab/>
        <w:t>as</w:t>
        <w:tab/>
        <w:t>total</w:t>
        <w:tab/>
        <w:t>non-interest</w:t>
        <w:tab/>
        <w:t>expense,</w:t>
        <w:tab/>
        <w:t>adjusted</w:t>
        <w:tab/>
        <w:t>for</w:t>
        <w:tab/>
        <w:t>credit</w:t>
        <w:tab/>
        <w:t>enhancement</w:t>
        <w:tab/>
        <w:t>program</w:t>
        <w:tab/>
        <w:t>expenses,</w:t>
        <w:tab/>
        <w:t>divided</w:t>
        <w:tab/>
        <w:t>by</w:t>
        <w:tab/>
        <w:t>the</w:t>
        <w:tab/>
        <w:t>sum</w:t>
        <w:tab/>
        <w:t>of</w:t>
        <w:tab/>
        <w:t>net</w:t>
        <w:tab/>
        <w:t>interest</w:t>
        <w:tab/>
        <w:t>income</w:t>
        <w:tab/>
        <w:t>and</w:t>
        <w:tab/>
        <w:t>adjusted</w:t>
        <w:tab/>
        <w:t>non-interest</w:t>
        <w:tab/>
        <w:t>income,</w:t>
        <w:tab/>
        <w:t>adjusted</w:t>
        <w:tab/>
        <w:t>for</w:t>
        <w:tab/>
        <w:t>credit</w:t>
        <w:tab/>
        <w:t>enhancement</w:t>
        <w:tab/>
        <w:t xml:space="preserve"> income.</w:t>
        <w:tab/>
        <w:t xml:space="preserve"> Adjusted</w:t>
        <w:tab/>
        <w:t>Efficiency</w:t>
        <w:tab/>
        <w:t>Ratio For</w:t>
        <w:tab/>
        <w:t>the</w:t>
        <w:tab/>
        <w:t>Three</w:t>
        <w:tab/>
        <w:t>Month</w:t>
        <w:tab/>
        <w:t>Period</w:t>
        <w:tab/>
        <w:t>Ending ($</w:t>
        <w:tab/>
        <w:t>in</w:t>
        <w:tab/>
        <w:t>thousands) June</w:t>
        <w:tab/>
        <w:t>30,</w:t>
        <w:tab/>
        <w:t>2026 March</w:t>
        <w:tab/>
        <w:t>31,</w:t>
        <w:tab/>
        <w:t>2026 June</w:t>
        <w:tab/>
        <w:t>30,</w:t>
        <w:tab/>
        <w:t>2025 Non-interest</w:t>
        <w:tab/>
        <w:t>expense</w:t>
        <w:tab/>
        <w:t>(GAAP) $</w:t>
        <w:tab/>
        <w:t xml:space="preserve"> 28,862</w:t>
        <w:tab/>
        <w:t xml:space="preserve"> $</w:t>
        <w:tab/>
        <w:t xml:space="preserve"> 28,338</w:t>
        <w:tab/>
        <w:t xml:space="preserve"> $</w:t>
        <w:tab/>
        <w:t xml:space="preserve"> 14,912</w:t>
        <w:tab/>
        <w:t xml:space="preserve"> Less:</w:t>
        <w:tab/>
        <w:t>credit</w:t>
        <w:tab/>
        <w:t>enhancement</w:t>
        <w:tab/>
        <w:t>program</w:t>
        <w:tab/>
        <w:t xml:space="preserve">expenses </w:t>
        <w:tab/>
        <w:t xml:space="preserve"> 13,286</w:t>
        <w:tab/>
        <w:t xml:space="preserve"> </w:t>
        <w:tab/>
        <w:t xml:space="preserve"> 12,526</w:t>
        <w:tab/>
        <w:t xml:space="preserve"> </w:t>
        <w:tab/>
        <w:t xml:space="preserve"> 89</w:t>
        <w:tab/>
        <w:t xml:space="preserve"> Adjusted</w:t>
        <w:tab/>
        <w:t>non-interest</w:t>
        <w:tab/>
        <w:t xml:space="preserve">expense </w:t>
        <w:tab/>
        <w:t xml:space="preserve"> 15,576</w:t>
        <w:tab/>
        <w:t xml:space="preserve"> </w:t>
        <w:tab/>
        <w:t xml:space="preserve"> 15,812</w:t>
        <w:tab/>
        <w:t xml:space="preserve"> </w:t>
        <w:tab/>
        <w:t xml:space="preserve"> 14,823</w:t>
        <w:tab/>
        <w:t xml:space="preserve"> Net</w:t>
        <w:tab/>
        <w:t>interest</w:t>
        <w:tab/>
        <w:t>income</w:t>
        <w:tab/>
        <w:t xml:space="preserve">(GAAP) </w:t>
        <w:tab/>
        <w:t xml:space="preserve"> 28,749</w:t>
        <w:tab/>
        <w:t xml:space="preserve"> </w:t>
        <w:tab/>
        <w:t xml:space="preserve"> 28,090</w:t>
        <w:tab/>
        <w:t xml:space="preserve"> </w:t>
        <w:tab/>
        <w:t xml:space="preserve"> 14,728</w:t>
        <w:tab/>
        <w:t xml:space="preserve"> Less:</w:t>
        <w:tab/>
        <w:t>credit</w:t>
        <w:tab/>
        <w:t>enhancement</w:t>
        <w:tab/>
        <w:t xml:space="preserve">interest </w:t>
        <w:tab/>
        <w:t xml:space="preserve"> 13,286</w:t>
        <w:tab/>
        <w:t xml:space="preserve"> </w:t>
        <w:tab/>
        <w:t xml:space="preserve"> 12,526</w:t>
        <w:tab/>
        <w:t xml:space="preserve"> </w:t>
        <w:tab/>
        <w:t xml:space="preserve"> 89</w:t>
        <w:tab/>
        <w:t xml:space="preserve"> Adjusted</w:t>
        <w:tab/>
        <w:t>net</w:t>
        <w:tab/>
        <w:t>interest</w:t>
        <w:tab/>
        <w:t xml:space="preserve">income </w:t>
        <w:tab/>
        <w:t xml:space="preserve"> 15,463</w:t>
        <w:tab/>
        <w:t xml:space="preserve"> </w:t>
        <w:tab/>
        <w:t xml:space="preserve"> 15,564</w:t>
        <w:tab/>
        <w:t xml:space="preserve"> </w:t>
        <w:tab/>
        <w:t xml:space="preserve"> 14,639</w:t>
        <w:tab/>
        <w:t xml:space="preserve"> Total</w:t>
        <w:tab/>
        <w:t>non-interest</w:t>
        <w:tab/>
        <w:t>income</w:t>
        <w:tab/>
        <w:t xml:space="preserve">(GAAP) </w:t>
        <w:tab/>
        <w:t xml:space="preserve"> 25,594</w:t>
        <w:tab/>
        <w:t xml:space="preserve"> </w:t>
        <w:tab/>
        <w:t xml:space="preserve"> 14,627</w:t>
        <w:tab/>
        <w:t xml:space="preserve"> </w:t>
        <w:tab/>
        <w:t xml:space="preserve"> 10,337</w:t>
        <w:tab/>
        <w:t xml:space="preserve"> Less:</w:t>
        <w:tab/>
        <w:t>credit</w:t>
        <w:tab/>
        <w:t>enhancement</w:t>
        <w:tab/>
        <w:t xml:space="preserve">income </w:t>
        <w:tab/>
        <w:t xml:space="preserve"> 16,678</w:t>
        <w:tab/>
        <w:t xml:space="preserve"> </w:t>
        <w:tab/>
        <w:t xml:space="preserve"> 5,864</w:t>
        <w:tab/>
        <w:t xml:space="preserve"> </w:t>
        <w:tab/>
        <w:t xml:space="preserve"> 2,275</w:t>
        <w:tab/>
        <w:t xml:space="preserve"> Adjusted</w:t>
        <w:tab/>
        <w:t>non-interest</w:t>
        <w:tab/>
        <w:t xml:space="preserve">income </w:t>
        <w:tab/>
        <w:t xml:space="preserve"> 8,916</w:t>
        <w:tab/>
        <w:t xml:space="preserve"> </w:t>
        <w:tab/>
        <w:t xml:space="preserve"> 8,763</w:t>
        <w:tab/>
        <w:t xml:space="preserve"> </w:t>
        <w:tab/>
        <w:t xml:space="preserve"> 8,062</w:t>
        <w:tab/>
        <w:t xml:space="preserve"> Adjusted</w:t>
        <w:tab/>
        <w:t>operating</w:t>
        <w:tab/>
        <w:t>revenue $</w:t>
        <w:tab/>
        <w:t xml:space="preserve"> 24,379</w:t>
        <w:tab/>
        <w:t xml:space="preserve"> $</w:t>
        <w:tab/>
        <w:t xml:space="preserve"> 24,327</w:t>
        <w:tab/>
        <w:t xml:space="preserve"> $</w:t>
        <w:tab/>
        <w:t xml:space="preserve"> 22,701</w:t>
        <w:tab/>
        <w:t xml:space="preserve"> Adjusted</w:t>
        <w:tab/>
        <w:t>efficiency</w:t>
        <w:tab/>
        <w:t xml:space="preserve">ratio3 </w:t>
        <w:tab/>
        <w:t>63.9</w:t>
        <w:tab/>
        <w:t xml:space="preserve">% </w:t>
        <w:tab/>
        <w:t>65.0</w:t>
        <w:tab/>
        <w:t xml:space="preserve">% </w:t>
        <w:tab/>
        <w:t>65.3</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Glossary</w:t>
        <w:tab/>
        <w:t>of</w:t>
        <w:tab/>
        <w:t>Terms</w:t>
        <w:tab/>
        <w:t>Used 33 ACH</w:t>
        <w:tab/>
        <w:t>(The</w:t>
        <w:tab/>
        <w:t>Automated</w:t>
        <w:tab/>
        <w:t>Clearing</w:t>
        <w:tab/>
        <w:t>House).</w:t>
        <w:tab/>
        <w:t>Electronic</w:t>
        <w:tab/>
        <w:t>funds-transfer</w:t>
        <w:tab/>
        <w:t>system</w:t>
        <w:tab/>
        <w:t>that</w:t>
        <w:tab/>
        <w:t>facilitates</w:t>
        <w:tab/>
        <w:t>payments</w:t>
        <w:tab/>
        <w:t>in</w:t>
        <w:tab/>
        <w:t>the</w:t>
        <w:tab/>
        <w:t>U.S.</w:t>
        <w:tab/>
        <w:t>and</w:t>
        <w:tab/>
        <w:t>internationally.</w:t>
        <w:tab/>
        <w:t>The</w:t>
        <w:tab/>
        <w:t>ACH</w:t>
        <w:tab/>
        <w:t>is</w:t>
        <w:tab/>
        <w:t>run</w:t>
        <w:tab/>
        <w:t>by</w:t>
        <w:tab/>
        <w:t>Nacha. API</w:t>
        <w:tab/>
        <w:t>(Application</w:t>
        <w:tab/>
        <w:t>Programming</w:t>
        <w:tab/>
        <w:t>Interface).</w:t>
        <w:tab/>
        <w:t>Set</w:t>
        <w:tab/>
        <w:t>of</w:t>
        <w:tab/>
        <w:t>defined</w:t>
        <w:tab/>
        <w:t>rules</w:t>
        <w:tab/>
        <w:t>that</w:t>
        <w:tab/>
        <w:t>enable</w:t>
        <w:tab/>
        <w:t>different</w:t>
        <w:tab/>
        <w:t>applications</w:t>
        <w:tab/>
        <w:t>to</w:t>
        <w:tab/>
        <w:t>communicate</w:t>
        <w:tab/>
        <w:t>with</w:t>
        <w:tab/>
        <w:t>each</w:t>
        <w:tab/>
        <w:t>other.</w:t>
        <w:tab/>
        <w:t>It</w:t>
        <w:tab/>
        <w:t>acts</w:t>
        <w:tab/>
        <w:t>as</w:t>
        <w:tab/>
        <w:t>an</w:t>
        <w:tab/>
        <w:t>intermediary</w:t>
        <w:tab/>
        <w:t>layer</w:t>
        <w:tab/>
        <w:t>that</w:t>
        <w:tab/>
        <w:t>processes</w:t>
        <w:tab/>
        <w:t>data</w:t>
        <w:tab/>
        <w:t>transfers</w:t>
        <w:tab/>
        <w:t>between</w:t>
        <w:tab/>
        <w:t xml:space="preserve"> systems,</w:t>
        <w:tab/>
        <w:t>letting</w:t>
        <w:tab/>
        <w:t>companies</w:t>
        <w:tab/>
        <w:t>open</w:t>
        <w:tab/>
        <w:t>their</w:t>
        <w:tab/>
        <w:t>application</w:t>
        <w:tab/>
        <w:t>data</w:t>
        <w:tab/>
        <w:t>and</w:t>
        <w:tab/>
        <w:t>functionality</w:t>
        <w:tab/>
        <w:t>to</w:t>
        <w:tab/>
        <w:t>external</w:t>
        <w:tab/>
        <w:t>third-party</w:t>
        <w:tab/>
        <w:t>developers,</w:t>
        <w:tab/>
        <w:t>business</w:t>
        <w:tab/>
        <w:t>partners,</w:t>
        <w:tab/>
        <w:t>and</w:t>
        <w:tab/>
        <w:t>internal</w:t>
        <w:tab/>
        <w:t>departments</w:t>
        <w:tab/>
        <w:t>within</w:t>
        <w:tab/>
        <w:t>their</w:t>
        <w:tab/>
        <w:t>companies. Banking-as-a-Service</w:t>
        <w:tab/>
        <w:t>(BaaS).</w:t>
        <w:tab/>
        <w:t>Banking</w:t>
        <w:tab/>
        <w:t>model</w:t>
        <w:tab/>
        <w:t>in</w:t>
        <w:tab/>
        <w:t>which</w:t>
        <w:tab/>
        <w:t>licensed</w:t>
        <w:tab/>
        <w:t>banks</w:t>
        <w:tab/>
        <w:t>integrate</w:t>
        <w:tab/>
        <w:t>their</w:t>
        <w:tab/>
        <w:t>digital</w:t>
        <w:tab/>
        <w:t>banking</w:t>
        <w:tab/>
        <w:t>services</w:t>
        <w:tab/>
        <w:t>directly</w:t>
        <w:tab/>
        <w:t>into</w:t>
        <w:tab/>
        <w:t>the</w:t>
        <w:tab/>
        <w:t>products</w:t>
        <w:tab/>
        <w:t>of</w:t>
        <w:tab/>
        <w:t>other</w:t>
        <w:tab/>
        <w:t>non-bank</w:t>
        <w:tab/>
        <w:t>businesses.</w:t>
        <w:tab/>
        <w:t>This</w:t>
        <w:tab/>
        <w:t>allows</w:t>
        <w:tab/>
        <w:t>non-bank</w:t>
        <w:tab/>
        <w:t>businesses</w:t>
        <w:tab/>
        <w:t>to</w:t>
        <w:tab/>
        <w:t>offer</w:t>
        <w:tab/>
        <w:t xml:space="preserve"> their</w:t>
        <w:tab/>
        <w:t>customers</w:t>
        <w:tab/>
        <w:t>digital</w:t>
        <w:tab/>
        <w:t>banking</w:t>
        <w:tab/>
        <w:t>services</w:t>
        <w:tab/>
        <w:t>such</w:t>
        <w:tab/>
        <w:t>as</w:t>
        <w:tab/>
        <w:t>mobile</w:t>
        <w:tab/>
        <w:t>bank</w:t>
        <w:tab/>
        <w:t>accounts,</w:t>
        <w:tab/>
        <w:t>debit</w:t>
        <w:tab/>
        <w:t>cards,</w:t>
        <w:tab/>
        <w:t>loans</w:t>
        <w:tab/>
        <w:t>and</w:t>
        <w:tab/>
        <w:t>payment</w:t>
        <w:tab/>
        <w:t>services,</w:t>
        <w:tab/>
        <w:t>without</w:t>
        <w:tab/>
        <w:t>needing</w:t>
        <w:tab/>
        <w:t>to</w:t>
        <w:tab/>
        <w:t>acquire</w:t>
        <w:tab/>
        <w:t>a</w:t>
        <w:tab/>
        <w:t>banking</w:t>
        <w:tab/>
        <w:t>license</w:t>
        <w:tab/>
        <w:t>of</w:t>
        <w:tab/>
        <w:t>their</w:t>
        <w:tab/>
        <w:t>own.</w:t>
        <w:tab/>
        <w:t>The</w:t>
        <w:tab/>
        <w:t>bank's</w:t>
        <w:tab/>
        <w:t>system</w:t>
        <w:tab/>
        <w:t>communicates</w:t>
        <w:tab/>
        <w:t xml:space="preserve"> via</w:t>
        <w:tab/>
        <w:t>APIs</w:t>
        <w:tab/>
        <w:t>and</w:t>
        <w:tab/>
        <w:t>webhooks</w:t>
        <w:tab/>
        <w:t>with</w:t>
        <w:tab/>
        <w:t>that</w:t>
        <w:tab/>
        <w:t>of</w:t>
        <w:tab/>
        <w:t>the</w:t>
        <w:tab/>
        <w:t>non-bank's</w:t>
        <w:tab/>
        <w:t>business,</w:t>
        <w:tab/>
        <w:t>enabling</w:t>
        <w:tab/>
        <w:t>the</w:t>
        <w:tab/>
        <w:t>end</w:t>
        <w:tab/>
        <w:t>customer</w:t>
        <w:tab/>
        <w:t>to</w:t>
        <w:tab/>
        <w:t>access</w:t>
        <w:tab/>
        <w:t>banking</w:t>
        <w:tab/>
        <w:t>services</w:t>
        <w:tab/>
        <w:t>directly</w:t>
        <w:tab/>
        <w:t>through</w:t>
        <w:tab/>
        <w:t>the</w:t>
        <w:tab/>
        <w:t>non-bank’s</w:t>
        <w:tab/>
        <w:t>website</w:t>
        <w:tab/>
        <w:t>or</w:t>
        <w:tab/>
        <w:t>app. BIN</w:t>
        <w:tab/>
        <w:t>(Bank</w:t>
        <w:tab/>
        <w:t>Identification</w:t>
        <w:tab/>
        <w:t>Number)</w:t>
        <w:tab/>
        <w:t>Sponsorship.</w:t>
        <w:tab/>
        <w:t>BIN</w:t>
        <w:tab/>
        <w:t>sponsorship</w:t>
        <w:tab/>
        <w:t>allows</w:t>
        <w:tab/>
        <w:t>fintech</w:t>
        <w:tab/>
        <w:t>businesses</w:t>
        <w:tab/>
        <w:t>to</w:t>
        <w:tab/>
        <w:t>quickly</w:t>
        <w:tab/>
        <w:t>gain</w:t>
        <w:tab/>
        <w:t>direct</w:t>
        <w:tab/>
        <w:t>access</w:t>
        <w:tab/>
        <w:t>to</w:t>
        <w:tab/>
        <w:t>the</w:t>
        <w:tab/>
        <w:t>payment</w:t>
        <w:tab/>
        <w:t>processing</w:t>
        <w:tab/>
        <w:t>and</w:t>
        <w:tab/>
        <w:t>card</w:t>
        <w:tab/>
        <w:t>management</w:t>
        <w:tab/>
        <w:t>services</w:t>
        <w:tab/>
        <w:t>provided</w:t>
        <w:tab/>
        <w:t>by</w:t>
        <w:tab/>
        <w:t>the</w:t>
        <w:tab/>
        <w:t>likes</w:t>
        <w:tab/>
        <w:t>of</w:t>
        <w:tab/>
        <w:t>Visa</w:t>
        <w:tab/>
        <w:t xml:space="preserve"> or</w:t>
        <w:tab/>
        <w:t>Mastercard</w:t>
        <w:tab/>
        <w:t>without</w:t>
        <w:tab/>
        <w:t>going</w:t>
        <w:tab/>
        <w:t>through</w:t>
        <w:tab/>
        <w:t>the</w:t>
        <w:tab/>
        <w:t>process</w:t>
        <w:tab/>
        <w:t>of</w:t>
        <w:tab/>
        <w:t>joining</w:t>
        <w:tab/>
        <w:t>a</w:t>
        <w:tab/>
        <w:t>major</w:t>
        <w:tab/>
        <w:t>card</w:t>
        <w:tab/>
        <w:t>scheme.</w:t>
        <w:tab/>
        <w:t>It</w:t>
        <w:tab/>
        <w:t>provides</w:t>
        <w:tab/>
        <w:t>fintechs</w:t>
        <w:tab/>
        <w:t>with</w:t>
        <w:tab/>
        <w:t>quickest</w:t>
        <w:tab/>
        <w:t>way</w:t>
        <w:tab/>
        <w:t>to</w:t>
        <w:tab/>
        <w:t>launch</w:t>
        <w:tab/>
        <w:t>a</w:t>
        <w:tab/>
        <w:t>financial</w:t>
        <w:tab/>
        <w:t>product</w:t>
        <w:tab/>
        <w:t>with</w:t>
        <w:tab/>
        <w:t>a</w:t>
        <w:tab/>
        <w:t>debit,</w:t>
        <w:tab/>
        <w:t>credit</w:t>
        <w:tab/>
        <w:t>or</w:t>
        <w:tab/>
        <w:t>prepaid</w:t>
        <w:tab/>
        <w:t>card</w:t>
        <w:tab/>
        <w:t>attached. Credit</w:t>
        <w:tab/>
        <w:t>Enhanced</w:t>
        <w:tab/>
        <w:t>Lending.</w:t>
        <w:tab/>
        <w:t>FinWise</w:t>
        <w:tab/>
        <w:t>generates</w:t>
        <w:tab/>
        <w:t>interest</w:t>
        <w:tab/>
        <w:t>income</w:t>
        <w:tab/>
        <w:t>from</w:t>
        <w:tab/>
        <w:t>existing</w:t>
        <w:tab/>
        <w:t>and</w:t>
        <w:tab/>
        <w:t>potential</w:t>
        <w:tab/>
        <w:t>new</w:t>
        <w:tab/>
        <w:t>strategic</w:t>
        <w:tab/>
        <w:t>programs</w:t>
        <w:tab/>
        <w:t>through</w:t>
        <w:tab/>
        <w:t>contractual</w:t>
        <w:tab/>
        <w:t>interest</w:t>
        <w:tab/>
        <w:t>earned</w:t>
        <w:tab/>
        <w:t>on</w:t>
        <w:tab/>
        <w:t>loans</w:t>
        <w:tab/>
        <w:t>maintained</w:t>
        <w:tab/>
        <w:t>on</w:t>
        <w:tab/>
        <w:t>the</w:t>
        <w:tab/>
        <w:t>FinWise</w:t>
        <w:tab/>
        <w:t>balance</w:t>
        <w:tab/>
        <w:t>sheet.</w:t>
        <w:tab/>
        <w:t xml:space="preserve"> Fintech</w:t>
        <w:tab/>
        <w:t>strategic</w:t>
        <w:tab/>
        <w:t>programs</w:t>
        <w:tab/>
        <w:t>using</w:t>
        <w:tab/>
        <w:t>this</w:t>
        <w:tab/>
        <w:t>product</w:t>
        <w:tab/>
        <w:t>are</w:t>
        <w:tab/>
        <w:t>required</w:t>
        <w:tab/>
        <w:t>to</w:t>
        <w:tab/>
        <w:t>hold</w:t>
        <w:tab/>
        <w:t>a</w:t>
        <w:tab/>
        <w:t>deposit</w:t>
        <w:tab/>
        <w:t>account</w:t>
        <w:tab/>
        <w:t>at</w:t>
        <w:tab/>
        <w:t>FinWise</w:t>
        <w:tab/>
        <w:t>against</w:t>
        <w:tab/>
        <w:t>which</w:t>
        <w:tab/>
        <w:t>charge-offs</w:t>
        <w:tab/>
        <w:t>are</w:t>
        <w:tab/>
        <w:t>recovered,</w:t>
        <w:tab/>
        <w:t>and</w:t>
        <w:tab/>
        <w:t>which</w:t>
        <w:tab/>
        <w:t>is</w:t>
        <w:tab/>
        <w:t>trued</w:t>
        <w:tab/>
        <w:t>up</w:t>
        <w:tab/>
        <w:t>monthly</w:t>
        <w:tab/>
        <w:t>post</w:t>
        <w:tab/>
        <w:t>any</w:t>
        <w:tab/>
        <w:t>charge-offs.</w:t>
        <w:tab/>
        <w:t xml:space="preserve"> FedNow.</w:t>
        <w:tab/>
        <w:t>The</w:t>
        <w:tab/>
        <w:t>clearing</w:t>
        <w:tab/>
        <w:t>service</w:t>
        <w:tab/>
        <w:t>for</w:t>
        <w:tab/>
        <w:t>financial</w:t>
        <w:tab/>
        <w:t>institutions</w:t>
        <w:tab/>
        <w:t>to</w:t>
        <w:tab/>
        <w:t>provide</w:t>
        <w:tab/>
        <w:t>immediate</w:t>
        <w:tab/>
        <w:t>end-to-end</w:t>
        <w:tab/>
        <w:t>payments</w:t>
        <w:tab/>
        <w:t>to</w:t>
        <w:tab/>
        <w:t>customers.</w:t>
        <w:tab/>
        <w:t>The</w:t>
        <w:tab/>
        <w:t>key</w:t>
        <w:tab/>
        <w:t>difference</w:t>
        <w:tab/>
        <w:t>between</w:t>
        <w:tab/>
        <w:t>this</w:t>
        <w:tab/>
        <w:t>service</w:t>
        <w:tab/>
        <w:t>and</w:t>
        <w:tab/>
        <w:t>the</w:t>
        <w:tab/>
        <w:t>Fed’s</w:t>
        <w:tab/>
        <w:t>previous</w:t>
        <w:tab/>
        <w:t>system</w:t>
        <w:tab/>
        <w:t>is</w:t>
        <w:tab/>
        <w:t>that</w:t>
        <w:tab/>
        <w:t>FedNow</w:t>
        <w:tab/>
        <w:t>will</w:t>
        <w:tab/>
        <w:t>be</w:t>
        <w:tab/>
        <w:t xml:space="preserve"> online</w:t>
        <w:tab/>
        <w:t>24/7,</w:t>
        <w:tab/>
        <w:t>processing</w:t>
        <w:tab/>
        <w:t>transactions</w:t>
        <w:tab/>
        <w:t>in</w:t>
        <w:tab/>
        <w:t>real</w:t>
        <w:tab/>
        <w:t>time. HFI</w:t>
        <w:tab/>
        <w:t>(Held</w:t>
        <w:tab/>
        <w:t>for</w:t>
        <w:tab/>
        <w:t>Investment).</w:t>
        <w:tab/>
        <w:t>When</w:t>
        <w:tab/>
        <w:t>a</w:t>
        <w:tab/>
        <w:t>reporting</w:t>
        <w:tab/>
        <w:t>entity</w:t>
        <w:tab/>
        <w:t>holds</w:t>
        <w:tab/>
        <w:t>an</w:t>
        <w:tab/>
        <w:t>originated</w:t>
        <w:tab/>
        <w:t>or</w:t>
        <w:tab/>
        <w:t>purchased</w:t>
        <w:tab/>
        <w:t>loan</w:t>
        <w:tab/>
        <w:t>for</w:t>
        <w:tab/>
        <w:t>which</w:t>
        <w:tab/>
        <w:t>it</w:t>
        <w:tab/>
        <w:t>has</w:t>
        <w:tab/>
        <w:t>the</w:t>
        <w:tab/>
        <w:t>intent</w:t>
        <w:tab/>
        <w:t>and</w:t>
        <w:tab/>
        <w:t>ability</w:t>
        <w:tab/>
        <w:t>to</w:t>
        <w:tab/>
        <w:t>hold</w:t>
        <w:tab/>
        <w:t>for</w:t>
        <w:tab/>
        <w:t>the</w:t>
        <w:tab/>
        <w:t>foreseeable</w:t>
        <w:tab/>
        <w:t>future</w:t>
        <w:tab/>
        <w:t>or</w:t>
        <w:tab/>
        <w:t>to</w:t>
        <w:tab/>
        <w:t>maturity</w:t>
        <w:tab/>
        <w:t>or</w:t>
        <w:tab/>
        <w:t>payoff,</w:t>
        <w:tab/>
        <w:t>the</w:t>
        <w:tab/>
        <w:t>loan</w:t>
        <w:tab/>
        <w:t>should</w:t>
        <w:tab/>
        <w:t>be</w:t>
        <w:tab/>
        <w:t xml:space="preserve"> classified</w:t>
        <w:tab/>
        <w:t>as</w:t>
        <w:tab/>
        <w:t>held-for-investment.</w:t>
        <w:tab/>
        <w:t>Loans</w:t>
        <w:tab/>
        <w:t>held</w:t>
        <w:tab/>
        <w:t>for</w:t>
        <w:tab/>
        <w:t>investment</w:t>
        <w:tab/>
        <w:t>are</w:t>
        <w:tab/>
        <w:t>reported</w:t>
        <w:tab/>
        <w:t>on</w:t>
        <w:tab/>
        <w:t>the</w:t>
        <w:tab/>
        <w:t>balance</w:t>
        <w:tab/>
        <w:t>sheet</w:t>
        <w:tab/>
        <w:t>at</w:t>
        <w:tab/>
        <w:t>their</w:t>
        <w:tab/>
        <w:t>amortized</w:t>
        <w:tab/>
        <w:t>cost</w:t>
        <w:tab/>
        <w:t>basis. HFS</w:t>
        <w:tab/>
        <w:t>(Held</w:t>
        <w:tab/>
        <w:t>for</w:t>
        <w:tab/>
        <w:t>Sale).</w:t>
        <w:tab/>
        <w:t>When</w:t>
        <w:tab/>
        <w:t>a</w:t>
        <w:tab/>
        <w:t>reporting</w:t>
        <w:tab/>
        <w:t>entity</w:t>
        <w:tab/>
        <w:t>originates</w:t>
        <w:tab/>
        <w:t>or</w:t>
        <w:tab/>
        <w:t>purchases</w:t>
        <w:tab/>
        <w:t>a</w:t>
        <w:tab/>
        <w:t>loan</w:t>
        <w:tab/>
        <w:t>with</w:t>
        <w:tab/>
        <w:t>the</w:t>
        <w:tab/>
        <w:t>intent</w:t>
        <w:tab/>
        <w:t>to</w:t>
        <w:tab/>
        <w:t>sell</w:t>
        <w:tab/>
        <w:t>the</w:t>
        <w:tab/>
        <w:t>loan</w:t>
        <w:tab/>
        <w:t>to</w:t>
        <w:tab/>
        <w:t>another</w:t>
        <w:tab/>
        <w:t>entity</w:t>
        <w:tab/>
        <w:t>(e.g.,</w:t>
        <w:tab/>
        <w:t>a</w:t>
        <w:tab/>
        <w:t>government</w:t>
        <w:tab/>
        <w:t>sponsored</w:t>
        <w:tab/>
        <w:t>enterprise). Mastercard</w:t>
        <w:tab/>
        <w:t>RPPS</w:t>
        <w:tab/>
        <w:t>(Remote</w:t>
        <w:tab/>
        <w:t>Payment</w:t>
        <w:tab/>
        <w:t>and</w:t>
        <w:tab/>
        <w:t>Presentment</w:t>
        <w:tab/>
        <w:t>Service).</w:t>
        <w:tab/>
        <w:t>Mastercard</w:t>
        <w:tab/>
        <w:t>RPPS</w:t>
        <w:tab/>
        <w:t>optimizes</w:t>
        <w:tab/>
        <w:t>electronic</w:t>
        <w:tab/>
        <w:t>bill</w:t>
        <w:tab/>
        <w:t>payment</w:t>
        <w:tab/>
        <w:t>by</w:t>
        <w:tab/>
        <w:t>connecting</w:t>
        <w:tab/>
        <w:t>banks</w:t>
        <w:tab/>
        <w:t>to</w:t>
        <w:tab/>
        <w:t>billers.</w:t>
        <w:tab/>
        <w:t>It</w:t>
        <w:tab/>
        <w:t>offers</w:t>
        <w:tab/>
        <w:t>a</w:t>
        <w:tab/>
        <w:t>single,</w:t>
        <w:tab/>
        <w:t>reliable</w:t>
        <w:tab/>
        <w:t>connection</w:t>
        <w:tab/>
        <w:t>for</w:t>
        <w:tab/>
        <w:t>electronic</w:t>
        <w:tab/>
        <w:t xml:space="preserve"> payment</w:t>
        <w:tab/>
        <w:t>providers</w:t>
        <w:tab/>
        <w:t>to</w:t>
        <w:tab/>
        <w:t>help</w:t>
        <w:tab/>
        <w:t>with</w:t>
        <w:tab/>
        <w:t>fast</w:t>
        <w:tab/>
        <w:t>&amp;</w:t>
        <w:tab/>
        <w:t>secure</w:t>
        <w:tab/>
        <w:t>consumer</w:t>
        <w:tab/>
        <w:t>bill</w:t>
        <w:tab/>
        <w:t>payments. Mastercard</w:t>
        <w:tab/>
        <w:t>Send.</w:t>
        <w:tab/>
        <w:t>Mastercard’s</w:t>
        <w:tab/>
        <w:t>offering</w:t>
        <w:tab/>
        <w:t>in</w:t>
        <w:tab/>
        <w:t>the</w:t>
        <w:tab/>
        <w:t>real-time</w:t>
        <w:tab/>
        <w:t>personal</w:t>
        <w:tab/>
        <w:t>payments</w:t>
        <w:tab/>
        <w:t>arena.</w:t>
        <w:tab/>
        <w:t>Senders</w:t>
        <w:tab/>
        <w:t>can</w:t>
        <w:tab/>
        <w:t>immediately</w:t>
        <w:tab/>
        <w:t>make</w:t>
        <w:tab/>
        <w:t>“push</w:t>
        <w:tab/>
        <w:t>payments”</w:t>
        <w:tab/>
        <w:t>to</w:t>
        <w:tab/>
        <w:t>bank</w:t>
        <w:tab/>
        <w:t>accounts,</w:t>
        <w:tab/>
        <w:t>mobile</w:t>
        <w:tab/>
        <w:t>wallets,</w:t>
        <w:tab/>
        <w:t>prepaid</w:t>
        <w:tab/>
        <w:t>debit</w:t>
        <w:tab/>
        <w:t>cards,</w:t>
        <w:tab/>
        <w:t>or</w:t>
        <w:tab/>
        <w:t>targeted</w:t>
        <w:tab/>
        <w:t>cash- out</w:t>
        <w:tab/>
        <w:t>locations.</w:t>
        <w:tab/>
        <w:t>The</w:t>
        <w:tab/>
        <w:t>sender</w:t>
        <w:tab/>
        <w:t>can</w:t>
        <w:tab/>
        <w:t>initiate</w:t>
        <w:tab/>
        <w:t>a</w:t>
        <w:tab/>
        <w:t>Mastercard</w:t>
        <w:tab/>
        <w:t>Send</w:t>
        <w:tab/>
        <w:t>transaction</w:t>
        <w:tab/>
        <w:t>with</w:t>
        <w:tab/>
        <w:t>just</w:t>
        <w:tab/>
        <w:t>the</w:t>
        <w:tab/>
        <w:t>recipient’s</w:t>
        <w:tab/>
        <w:t>debit</w:t>
        <w:tab/>
        <w:t>card</w:t>
        <w:tab/>
        <w:t>number. MoneyRailsTM</w:t>
        <w:tab/>
        <w:t>is</w:t>
        <w:tab/>
        <w:t>FinWise's</w:t>
        <w:tab/>
        <w:t>Payments</w:t>
        <w:tab/>
        <w:t>hub,</w:t>
        <w:tab/>
        <w:t>which</w:t>
        <w:tab/>
        <w:t>is</w:t>
        <w:tab/>
        <w:t>a</w:t>
        <w:tab/>
        <w:t>single-window</w:t>
        <w:tab/>
        <w:t>platform</w:t>
        <w:tab/>
        <w:t>through</w:t>
        <w:tab/>
        <w:t>which</w:t>
        <w:tab/>
        <w:t>companies</w:t>
        <w:tab/>
        <w:t>can</w:t>
        <w:tab/>
        <w:t>execute</w:t>
        <w:tab/>
        <w:t>all</w:t>
        <w:tab/>
        <w:t>their</w:t>
        <w:tab/>
        <w:t>payments,</w:t>
        <w:tab/>
        <w:t>and</w:t>
        <w:tab/>
        <w:t>issue</w:t>
        <w:tab/>
        <w:t>virtual</w:t>
        <w:tab/>
        <w:t>cards.</w:t>
        <w:tab/>
        <w:t>MoneyRails</w:t>
        <w:tab/>
        <w:t>also</w:t>
        <w:tab/>
        <w:t>provides</w:t>
        <w:tab/>
        <w:t>the</w:t>
        <w:tab/>
        <w:t>ability</w:t>
        <w:tab/>
        <w:t>to</w:t>
        <w:tab/>
        <w:t xml:space="preserve"> safeguard</w:t>
        <w:tab/>
        <w:t>funds</w:t>
        <w:tab/>
        <w:t>in</w:t>
        <w:tab/>
        <w:t>an</w:t>
        <w:tab/>
        <w:t>array</w:t>
        <w:tab/>
        <w:t>of</w:t>
        <w:tab/>
        <w:t>account</w:t>
        <w:tab/>
        <w:t>types:</w:t>
        <w:tab/>
        <w:t>FBO</w:t>
        <w:tab/>
        <w:t>and</w:t>
        <w:tab/>
        <w:t>subaccounts</w:t>
        <w:tab/>
        <w:t>to</w:t>
        <w:tab/>
        <w:t>satisfy</w:t>
        <w:tab/>
        <w:t>FinTechs’</w:t>
        <w:tab/>
        <w:t>deposit</w:t>
        <w:tab/>
        <w:t>needs,</w:t>
        <w:tab/>
        <w:t>as</w:t>
        <w:tab/>
        <w:t>well</w:t>
        <w:tab/>
        <w:t>as</w:t>
        <w:tab/>
        <w:t>traditional</w:t>
        <w:tab/>
        <w:t>Savings,</w:t>
        <w:tab/>
        <w:t>Checking,</w:t>
        <w:tab/>
        <w:t>Certificate</w:t>
        <w:tab/>
        <w:t>of</w:t>
        <w:tab/>
        <w:t>Deposits,</w:t>
        <w:tab/>
        <w:t>etc.</w:t>
        <w:tab/>
        <w:t>.</w:t>
        <w:tab/>
        <w:t>Payment</w:t>
        <w:tab/>
        <w:t>hubs</w:t>
        <w:tab/>
        <w:t>increase</w:t>
        <w:tab/>
        <w:t>fund</w:t>
        <w:tab/>
        <w:t xml:space="preserve"> control</w:t>
        <w:tab/>
        <w:t>and</w:t>
        <w:tab/>
        <w:t>visibility,</w:t>
        <w:tab/>
        <w:t>reduce</w:t>
        <w:tab/>
        <w:t>the</w:t>
        <w:tab/>
        <w:t>risk</w:t>
        <w:tab/>
        <w:t>associated</w:t>
        <w:tab/>
        <w:t>with</w:t>
        <w:tab/>
        <w:t>numerous</w:t>
        <w:tab/>
        <w:t>fragmented</w:t>
        <w:tab/>
        <w:t>payment</w:t>
        <w:tab/>
        <w:t>processes,</w:t>
        <w:tab/>
        <w:t>and</w:t>
        <w:tab/>
        <w:t>improve</w:t>
        <w:tab/>
        <w:t>overall</w:t>
        <w:tab/>
        <w:t>operating</w:t>
        <w:tab/>
        <w:t>efficiency. NIM:</w:t>
        <w:tab/>
        <w:t>Net</w:t>
        <w:tab/>
        <w:t>Interest</w:t>
        <w:tab/>
        <w:t>Margin SBA</w:t>
        <w:tab/>
        <w:t>7(a)</w:t>
        <w:tab/>
        <w:t>loans.</w:t>
        <w:tab/>
        <w:t>Small-business</w:t>
        <w:tab/>
        <w:t>loans</w:t>
        <w:tab/>
        <w:t>issued</w:t>
        <w:tab/>
        <w:t>by</w:t>
        <w:tab/>
        <w:t>a</w:t>
        <w:tab/>
        <w:t>private</w:t>
        <w:tab/>
        <w:t>lender</w:t>
        <w:tab/>
        <w:t>and</w:t>
        <w:tab/>
        <w:t>partially</w:t>
        <w:tab/>
        <w:t>backed</w:t>
        <w:tab/>
        <w:t>by</w:t>
        <w:tab/>
        <w:t>the</w:t>
        <w:tab/>
        <w:t>U.S.</w:t>
        <w:tab/>
        <w:t>Small</w:t>
        <w:tab/>
        <w:t>Business</w:t>
        <w:tab/>
        <w:t>Administration. SMBs.</w:t>
        <w:tab/>
        <w:t>Small</w:t>
        <w:tab/>
        <w:t>to</w:t>
        <w:tab/>
        <w:t>medium-sized</w:t>
        <w:tab/>
        <w:t>businesses. Strategic</w:t>
        <w:tab/>
        <w:t>Program</w:t>
        <w:tab/>
        <w:t>Lending</w:t>
        <w:tab/>
        <w:t>-</w:t>
        <w:tab/>
        <w:t>SPL</w:t>
        <w:tab/>
        <w:t>(sometimes</w:t>
        <w:tab/>
        <w:t>referred</w:t>
        <w:tab/>
        <w:t>as</w:t>
        <w:tab/>
        <w:t>Marketplace</w:t>
        <w:tab/>
        <w:t>Lending).</w:t>
        <w:tab/>
        <w:t>Lending</w:t>
        <w:tab/>
        <w:t>predominately</w:t>
        <w:tab/>
        <w:t>done</w:t>
        <w:tab/>
        <w:t>through</w:t>
        <w:tab/>
        <w:t>fintech</w:t>
        <w:tab/>
        <w:t>platforms</w:t>
        <w:tab/>
        <w:t>that</w:t>
        <w:tab/>
        <w:t>connect</w:t>
        <w:tab/>
        <w:t>borrowers</w:t>
        <w:tab/>
        <w:t>with</w:t>
        <w:tab/>
        <w:t>lenders.</w:t>
        <w:tab/>
        <w:t xml:space="preserve"> TBV:</w:t>
        <w:tab/>
        <w:t>Tangible</w:t>
        <w:tab/>
        <w:t>Book</w:t>
        <w:tab/>
        <w:t>Value The</w:t>
        <w:tab/>
        <w:t>Clearing</w:t>
        <w:tab/>
        <w:t>House</w:t>
        <w:tab/>
        <w:t>RTP.</w:t>
        <w:tab/>
        <w:t>A</w:t>
        <w:tab/>
        <w:t>real-time</w:t>
        <w:tab/>
        <w:t>payments</w:t>
        <w:tab/>
        <w:t>platform</w:t>
        <w:tab/>
        <w:t>that</w:t>
        <w:tab/>
        <w:t>all</w:t>
        <w:tab/>
        <w:t>federally</w:t>
        <w:tab/>
        <w:t>insured</w:t>
        <w:tab/>
        <w:t>U.S.</w:t>
        <w:tab/>
        <w:t>depository</w:t>
        <w:tab/>
        <w:t>institutions</w:t>
        <w:tab/>
        <w:t>are</w:t>
        <w:tab/>
        <w:t>eligible</w:t>
        <w:tab/>
        <w:t>to</w:t>
        <w:tab/>
        <w:t>use</w:t>
        <w:tab/>
        <w:t>for</w:t>
        <w:tab/>
        <w:t>payments</w:t>
        <w:tab/>
        <w:t>innovation.</w:t>
        <w:tab/>
        <w:t>All</w:t>
        <w:tab/>
        <w:t>RTP</w:t>
        <w:tab/>
        <w:t>payments</w:t>
        <w:tab/>
        <w:t>are</w:t>
        <w:tab/>
        <w:t>processed</w:t>
        <w:tab/>
        <w:t>by</w:t>
        <w:tab/>
        <w:t>The</w:t>
        <w:tab/>
        <w:t>Clearing</w:t>
        <w:tab/>
        <w:t xml:space="preserve"> House.</w:t>
        <w:tab/>
        <w:t>When</w:t>
        <w:tab/>
        <w:t>you</w:t>
        <w:tab/>
        <w:t>pay</w:t>
        <w:tab/>
        <w:t>your</w:t>
        <w:tab/>
        <w:t>utility</w:t>
        <w:tab/>
        <w:t>bill</w:t>
        <w:tab/>
        <w:t>for</w:t>
        <w:tab/>
        <w:t>the</w:t>
        <w:tab/>
        <w:t>month</w:t>
        <w:tab/>
        <w:t>using</w:t>
        <w:tab/>
        <w:t>RTP,</w:t>
        <w:tab/>
        <w:t>your</w:t>
        <w:tab/>
        <w:t>bank</w:t>
        <w:tab/>
        <w:t>sends</w:t>
        <w:tab/>
        <w:t>message</w:t>
        <w:tab/>
        <w:t>to</w:t>
        <w:tab/>
        <w:t>network</w:t>
        <w:tab/>
        <w:t>which</w:t>
        <w:tab/>
        <w:t>includes</w:t>
        <w:tab/>
        <w:t>the</w:t>
        <w:tab/>
        <w:t>details</w:t>
        <w:tab/>
        <w:t>of</w:t>
        <w:tab/>
        <w:t>the</w:t>
        <w:tab/>
        <w:t>payment.</w:t>
        <w:tab/>
        <w:t>The</w:t>
        <w:tab/>
        <w:t>Clearing</w:t>
        <w:tab/>
        <w:t>House</w:t>
        <w:tab/>
        <w:t>then</w:t>
        <w:tab/>
        <w:t>processes</w:t>
        <w:tab/>
        <w:t>the</w:t>
        <w:tab/>
        <w:t>message</w:t>
        <w:tab/>
        <w:t>and</w:t>
        <w:tab/>
        <w:t>routes</w:t>
        <w:tab/>
        <w:t>it</w:t>
        <w:tab/>
        <w:t xml:space="preserve"> to</w:t>
        <w:tab/>
        <w:t>utility</w:t>
        <w:tab/>
        <w:t>company's</w:t>
        <w:tab/>
        <w:t>bank,</w:t>
        <w:tab/>
        <w:t>completing</w:t>
        <w:tab/>
        <w:t>the</w:t>
        <w:tab/>
        <w:t>payment. Visa</w:t>
        <w:tab/>
        <w:t>Direct.</w:t>
        <w:tab/>
        <w:t>A</w:t>
        <w:tab/>
        <w:t>type</w:t>
        <w:tab/>
        <w:t>of</w:t>
        <w:tab/>
        <w:t>Original</w:t>
        <w:tab/>
        <w:t>Credit</w:t>
        <w:tab/>
        <w:t>Transaction</w:t>
        <w:tab/>
        <w:t>(OCT)</w:t>
        <w:tab/>
        <w:t>that</w:t>
        <w:tab/>
        <w:t>allows</w:t>
        <w:tab/>
        <w:t>fast</w:t>
        <w:tab/>
        <w:t>and</w:t>
        <w:tab/>
        <w:t>secure</w:t>
        <w:tab/>
        <w:t>payment</w:t>
        <w:tab/>
        <w:t>transfers</w:t>
        <w:tab/>
        <w:t>to</w:t>
        <w:tab/>
        <w:t>customers</w:t>
        <w:tab/>
        <w:t>using</w:t>
        <w:tab/>
        <w:t>their</w:t>
        <w:tab/>
        <w:t>card</w:t>
        <w:tab/>
        <w:t>details.</w:t>
        <w:tab/>
        <w:t>Unlike</w:t>
        <w:tab/>
        <w:t>with</w:t>
        <w:tab/>
        <w:t>other</w:t>
        <w:tab/>
        <w:t>payment</w:t>
        <w:tab/>
        <w:t>methods,</w:t>
        <w:tab/>
        <w:t>where</w:t>
        <w:tab/>
        <w:t>it</w:t>
        <w:tab/>
        <w:t>can</w:t>
        <w:tab/>
        <w:t>typically</w:t>
        <w:tab/>
        <w:t>take</w:t>
        <w:tab/>
        <w:t>up</w:t>
        <w:tab/>
        <w:t xml:space="preserve"> to</w:t>
        <w:tab/>
        <w:t>24</w:t>
        <w:tab/>
        <w:t>hours</w:t>
        <w:tab/>
        <w:t>for</w:t>
        <w:tab/>
        <w:t>the</w:t>
        <w:tab/>
        <w:t>funds</w:t>
        <w:tab/>
        <w:t>to</w:t>
        <w:tab/>
        <w:t>be</w:t>
        <w:tab/>
        <w:t>transferred</w:t>
        <w:tab/>
        <w:t>to</w:t>
        <w:tab/>
        <w:t>the</w:t>
        <w:tab/>
        <w:t>customer,</w:t>
        <w:tab/>
        <w:t>Visa</w:t>
        <w:tab/>
        <w:t>Direct</w:t>
        <w:tab/>
        <w:t>transactions</w:t>
        <w:tab/>
        <w:t>normally</w:t>
        <w:tab/>
        <w:t>complete</w:t>
        <w:tab/>
        <w:t xml:space="preserve">near-instantly.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13154</Words>
  <Characters>74196</Characters>
  <CharactersWithSpaces>87341</CharactersWithSpaces>
  <Paragraphs>1760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finw_investorxpresentati</dc:title>
</cp:coreProperties>
</file>