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361616.xml.htm"/>
      <w:bookmarkStart w:id="1" w:name="kswkform4_178536161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Arias Juan Carlos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FINWISE BANK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756 EAST WINCHESTER,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MURRAY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84107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Finwise Bancorp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FINW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77"/>
        <w:gridCol w:w="901"/>
        <w:gridCol w:w="772"/>
        <w:gridCol w:w="598"/>
        <w:gridCol w:w="344"/>
        <w:gridCol w:w="920"/>
        <w:gridCol w:w="444"/>
        <w:gridCol w:w="748"/>
        <w:gridCol w:w="1145"/>
        <w:gridCol w:w="984"/>
        <w:gridCol w:w="107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7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7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7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$0.001 per share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15,033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13.96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23,392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7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$0.001 per share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380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IRA - Wife</w:t>
            </w:r>
          </w:p>
        </w:tc>
      </w:tr>
      <w:tr>
        <w:trPr/>
        <w:tc>
          <w:tcPr>
            <w:tcW w:w="227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$0.001 per share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UTMA custodian for child</w:t>
            </w:r>
          </w:p>
        </w:tc>
      </w:tr>
      <w:tr>
        <w:trPr/>
        <w:tc>
          <w:tcPr>
            <w:tcW w:w="227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$0.001 per share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607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IRA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Relationship of Reporting Person(s) to Issuer: EVP, Chief Strategy Officer of FinWise Bank, a wholly owned subsidiary of FinWise Bancorp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Juan C. Arias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6045" TargetMode="External"/><Relationship Id="rId5" Type="http://schemas.openxmlformats.org/officeDocument/2006/relationships/hyperlink" Target="http://www.sec.gov/cgi-bin/browse-edgar?action=getcompany&amp;CIK=00018563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629</Words>
  <Characters>3359</Characters>
  <CharactersWithSpaces>3907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